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t>МІНІСТЕРСТВО ОСВІТИ І НАУКИ УКРАЇНИ</w:t>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t>НАЦІОНАЛЬНИЙ УНІВЕРСИТЕТ</w:t>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t>ФІЗИЧНОГО ВИХОВАННЯ І СПОРТУ УКРАЇНИ</w:t>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t>ОСВІТНЬО-ПРОФЕСІЙНА ПРОГРАМА</w:t>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t>«Організація фізкультурно-спортивної діяльності»</w:t>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t>першого (бакалаврського) рівня вищої освіти</w:t>
      </w:r>
    </w:p>
    <w:p>
      <w:pPr>
        <w:pStyle w:val="Normal"/>
        <w:spacing w:lineRule="auto" w:line="240" w:before="0" w:after="0"/>
        <w:jc w:val="center"/>
        <w:rPr/>
      </w:pPr>
      <w:r>
        <w:rPr>
          <w:rFonts w:ascii="Times New Roman" w:hAnsi="Times New Roman"/>
          <w:b/>
          <w:sz w:val="28"/>
          <w:szCs w:val="28"/>
          <w:lang w:val="uk-UA"/>
        </w:rPr>
        <w:t xml:space="preserve">за спеціальністю </w:t>
      </w:r>
      <w:r>
        <w:rPr>
          <w:rFonts w:ascii="Times New Roman" w:hAnsi="Times New Roman"/>
          <w:b/>
          <w:sz w:val="28"/>
          <w:szCs w:val="28"/>
          <w:lang w:val="uk-UA"/>
        </w:rPr>
        <w:t>01</w:t>
      </w:r>
      <w:r>
        <w:rPr>
          <w:rFonts w:ascii="Times New Roman" w:hAnsi="Times New Roman"/>
          <w:b/>
          <w:sz w:val="28"/>
          <w:szCs w:val="28"/>
          <w:lang w:val="uk-UA"/>
        </w:rPr>
        <w:t>7 Фізична культура і спорт</w:t>
      </w:r>
    </w:p>
    <w:p>
      <w:pPr>
        <w:pStyle w:val="Normal"/>
        <w:spacing w:lineRule="auto" w:line="240" w:before="0" w:after="0"/>
        <w:jc w:val="center"/>
        <w:rPr/>
      </w:pPr>
      <w:r>
        <w:rPr>
          <w:rFonts w:ascii="Times New Roman" w:hAnsi="Times New Roman"/>
          <w:b/>
          <w:sz w:val="28"/>
          <w:szCs w:val="28"/>
          <w:lang w:val="uk-UA"/>
        </w:rPr>
        <w:t xml:space="preserve">галузі знань </w:t>
      </w:r>
      <w:r>
        <w:rPr>
          <w:rFonts w:ascii="Times New Roman" w:hAnsi="Times New Roman"/>
          <w:b/>
          <w:sz w:val="28"/>
          <w:szCs w:val="28"/>
          <w:lang w:val="uk-UA"/>
        </w:rPr>
        <w:t>01</w:t>
      </w:r>
      <w:r>
        <w:rPr>
          <w:rFonts w:ascii="Times New Roman" w:hAnsi="Times New Roman"/>
          <w:b/>
          <w:sz w:val="28"/>
          <w:szCs w:val="28"/>
          <w:lang w:val="uk-UA"/>
        </w:rPr>
        <w:t xml:space="preserve"> Освіта/</w:t>
      </w:r>
      <w:r>
        <w:rPr>
          <w:rFonts w:ascii="Times New Roman" w:hAnsi="Times New Roman"/>
          <w:b/>
          <w:sz w:val="28"/>
          <w:szCs w:val="28"/>
          <w:lang w:val="uk-UA"/>
        </w:rPr>
        <w:t>Педагогіка</w:t>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t xml:space="preserve">(нова редакція) </w:t>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r>
    </w:p>
    <w:p>
      <w:pPr>
        <w:pStyle w:val="Normal"/>
        <w:widowControl w:val="false"/>
        <w:spacing w:lineRule="exact" w:line="262" w:before="0" w:after="720"/>
        <w:ind w:left="20" w:right="0" w:hanging="0"/>
        <w:jc w:val="center"/>
        <w:rPr/>
      </w:pPr>
      <w:r>
        <w:rPr>
          <w:rFonts w:eastAsia="Times New Roman" w:ascii="Times New Roman" w:hAnsi="Times New Roman"/>
          <w:b/>
          <w:bCs/>
          <w:color w:val="000000"/>
          <w:sz w:val="28"/>
          <w:szCs w:val="28"/>
          <w:lang w:val="uk-UA" w:eastAsia="uk-UA" w:bidi="uk-UA"/>
        </w:rPr>
        <w:t>Кваліфікація: Бакалавр фізичної культури і спорту</w:t>
        <w:br/>
        <w:t>за спеціалізацією «</w:t>
      </w:r>
      <w:r>
        <w:rPr>
          <w:rFonts w:ascii="Times New Roman" w:hAnsi="Times New Roman"/>
          <w:b/>
          <w:sz w:val="28"/>
          <w:szCs w:val="28"/>
          <w:lang w:val="uk-UA"/>
        </w:rPr>
        <w:t>Організація фізкультурно-спортивної діяльності</w:t>
      </w:r>
      <w:r>
        <w:rPr>
          <w:rFonts w:eastAsia="Times New Roman" w:ascii="Times New Roman" w:hAnsi="Times New Roman"/>
          <w:b/>
          <w:bCs/>
          <w:color w:val="000000"/>
          <w:sz w:val="28"/>
          <w:szCs w:val="28"/>
          <w:lang w:val="uk-UA" w:eastAsia="uk-UA" w:bidi="uk-UA"/>
        </w:rPr>
        <w:t>»</w:t>
      </w:r>
    </w:p>
    <w:p>
      <w:pPr>
        <w:pStyle w:val="Normal"/>
        <w:widowControl w:val="false"/>
        <w:spacing w:lineRule="auto" w:line="240" w:before="0" w:after="0"/>
        <w:ind w:left="23" w:right="0" w:firstLine="4230"/>
        <w:rPr>
          <w:rFonts w:ascii="Times New Roman" w:hAnsi="Times New Roman" w:eastAsia="Times New Roman"/>
          <w:b/>
          <w:b/>
          <w:bCs/>
          <w:sz w:val="28"/>
          <w:szCs w:val="28"/>
          <w:lang w:val="uk-UA"/>
        </w:rPr>
      </w:pPr>
      <w:r>
        <w:rPr>
          <w:rFonts w:eastAsia="Times New Roman" w:ascii="Times New Roman" w:hAnsi="Times New Roman"/>
          <w:b/>
          <w:bCs/>
          <w:sz w:val="28"/>
          <w:szCs w:val="28"/>
          <w:lang w:val="uk-UA"/>
        </w:rPr>
        <w:t>ЗАТВЕРДЖЕНО ВЧЕНОЮ РАДОЮ</w:t>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t>(протокол № 8 від 30 січня 2025 р.;</w:t>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t xml:space="preserve">рішення ведено в дію наказом </w:t>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t>в.о. ректора від 30 січня 2025 р. № 38-заг</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 xml:space="preserve">В редакції, затвердженій Вченою радою  </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 xml:space="preserve">протокол № ___ від _______   2026 р., </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 xml:space="preserve">рішення введено в дію наказом ректора </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від _______ 2026 р. № ___-заг</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b/>
          <w:b/>
          <w:bCs/>
          <w:sz w:val="28"/>
          <w:szCs w:val="28"/>
        </w:rPr>
      </w:pPr>
      <w:r>
        <w:rPr>
          <w:rFonts w:ascii="Times New Roman" w:hAnsi="Times New Roman"/>
          <w:b/>
          <w:bCs/>
          <w:sz w:val="28"/>
          <w:szCs w:val="28"/>
        </w:rPr>
        <w:t xml:space="preserve">Голова Вченої ради </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left="23" w:right="0" w:firstLine="4230"/>
        <w:jc w:val="right"/>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t>_____________________ Мирослав ДУТЧАК</w:t>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sectPr>
          <w:headerReference w:type="default" r:id="rId2"/>
          <w:type w:val="nextPage"/>
          <w:pgSz w:w="11906" w:h="16838"/>
          <w:pgMar w:left="1418" w:right="1248" w:gutter="0" w:header="709" w:top="1134" w:footer="0" w:bottom="1134"/>
          <w:pgNumType w:fmt="decimal"/>
          <w:formProt w:val="false"/>
          <w:textDirection w:val="lrTb"/>
          <w:docGrid w:type="default" w:linePitch="381" w:charSpace="4096"/>
        </w:sect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t>Київ-2026</w:t>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widowControl w:val="false"/>
        <w:spacing w:lineRule="auto" w:line="240" w:before="0" w:after="0"/>
        <w:ind w:left="23" w:right="0" w:firstLine="4230"/>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pStyle w:val="Normal"/>
        <w:spacing w:lineRule="auto" w:line="240" w:before="0" w:after="0"/>
        <w:jc w:val="center"/>
        <w:rPr>
          <w:rFonts w:ascii="Times New Roman" w:hAnsi="Times New Roman"/>
          <w:b/>
          <w:b/>
          <w:sz w:val="28"/>
          <w:szCs w:val="28"/>
          <w:lang w:val="uk-UA"/>
        </w:rPr>
      </w:pPr>
      <w:r>
        <w:rPr>
          <w:rFonts w:ascii="Times New Roman" w:hAnsi="Times New Roman"/>
          <w:b/>
          <w:sz w:val="28"/>
          <w:szCs w:val="28"/>
          <w:lang w:val="uk-UA"/>
        </w:rPr>
        <w:t>ЛИСТ ПОГОДЖЕННЯ</w:t>
      </w:r>
    </w:p>
    <w:p>
      <w:pPr>
        <w:pStyle w:val="Normal"/>
        <w:spacing w:lineRule="auto" w:line="240" w:before="0" w:after="0"/>
        <w:jc w:val="center"/>
        <w:rPr>
          <w:rFonts w:ascii="Times New Roman" w:hAnsi="Times New Roman"/>
          <w:sz w:val="28"/>
          <w:szCs w:val="28"/>
          <w:lang w:val="uk-UA"/>
        </w:rPr>
      </w:pPr>
      <w:r>
        <w:rPr>
          <w:rFonts w:ascii="Times New Roman" w:hAnsi="Times New Roman"/>
          <w:sz w:val="28"/>
          <w:szCs w:val="28"/>
          <w:lang w:val="uk-UA"/>
        </w:rPr>
        <w:t xml:space="preserve">освітньо-професійної програми </w:t>
      </w:r>
    </w:p>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tbl>
      <w:tblPr>
        <w:tblW w:w="9889" w:type="dxa"/>
        <w:jc w:val="left"/>
        <w:tblInd w:w="0" w:type="dxa"/>
        <w:tblLayout w:type="fixed"/>
        <w:tblCellMar>
          <w:top w:w="0" w:type="dxa"/>
          <w:left w:w="108" w:type="dxa"/>
          <w:bottom w:w="0" w:type="dxa"/>
          <w:right w:w="108" w:type="dxa"/>
        </w:tblCellMar>
      </w:tblPr>
      <w:tblGrid>
        <w:gridCol w:w="3794"/>
        <w:gridCol w:w="2693"/>
        <w:gridCol w:w="3402"/>
      </w:tblGrid>
      <w:tr>
        <w:trPr/>
        <w:tc>
          <w:tcPr>
            <w:tcW w:w="3794" w:type="dxa"/>
            <w:tcBorders/>
          </w:tcPr>
          <w:p>
            <w:pPr>
              <w:pStyle w:val="Normal"/>
              <w:widowControl w:val="false"/>
              <w:suppressAutoHyphens w:val="true"/>
              <w:spacing w:lineRule="auto" w:line="240" w:before="0" w:after="0"/>
              <w:jc w:val="left"/>
              <w:rPr>
                <w:rFonts w:ascii="Times New Roman" w:hAnsi="Times New Roman"/>
                <w:kern w:val="0"/>
                <w:sz w:val="28"/>
                <w:szCs w:val="28"/>
                <w:lang w:val="uk-UA" w:eastAsia="uk-UA" w:bidi="ar-SA"/>
              </w:rPr>
            </w:pPr>
            <w:r>
              <w:rPr>
                <w:rFonts w:ascii="Times New Roman" w:hAnsi="Times New Roman"/>
                <w:kern w:val="0"/>
                <w:sz w:val="28"/>
                <w:szCs w:val="28"/>
                <w:lang w:val="uk-UA" w:eastAsia="uk-UA" w:bidi="ar-SA"/>
              </w:rPr>
              <w:t>Проректор з навчально-</w:t>
            </w:r>
          </w:p>
          <w:p>
            <w:pPr>
              <w:pStyle w:val="Normal"/>
              <w:widowControl w:val="false"/>
              <w:suppressAutoHyphens w:val="true"/>
              <w:spacing w:lineRule="auto" w:line="240" w:before="0" w:after="0"/>
              <w:jc w:val="left"/>
              <w:rPr>
                <w:rFonts w:ascii="Times New Roman" w:hAnsi="Times New Roman"/>
                <w:kern w:val="0"/>
                <w:sz w:val="28"/>
                <w:szCs w:val="28"/>
                <w:lang w:val="uk-UA" w:eastAsia="uk-UA" w:bidi="ar-SA"/>
              </w:rPr>
            </w:pPr>
            <w:r>
              <w:rPr>
                <w:rFonts w:ascii="Times New Roman" w:hAnsi="Times New Roman"/>
                <w:kern w:val="0"/>
                <w:sz w:val="28"/>
                <w:szCs w:val="28"/>
                <w:lang w:val="uk-UA" w:eastAsia="uk-UA" w:bidi="ar-SA"/>
              </w:rPr>
              <w:t>методичної роботи</w:t>
            </w:r>
          </w:p>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2693" w:type="dxa"/>
            <w:tcBorders/>
          </w:tcPr>
          <w:p>
            <w:pPr>
              <w:pStyle w:val="Normal"/>
              <w:widowControl w:val="false"/>
              <w:suppressAutoHyphens w:val="true"/>
              <w:spacing w:lineRule="auto" w:line="240" w:before="0" w:after="0"/>
              <w:jc w:val="both"/>
              <w:rPr>
                <w:rFonts w:ascii="Times New Roman" w:hAnsi="Times New Roman"/>
                <w:b/>
                <w:b/>
                <w:sz w:val="28"/>
                <w:szCs w:val="28"/>
              </w:rPr>
            </w:pPr>
            <w:r>
              <w:rPr>
                <w:rFonts w:ascii="Times New Roman" w:hAnsi="Times New Roman"/>
                <w:b/>
                <w:sz w:val="28"/>
                <w:szCs w:val="28"/>
              </w:rPr>
            </w:r>
          </w:p>
        </w:tc>
        <w:tc>
          <w:tcPr>
            <w:tcW w:w="3402" w:type="dxa"/>
            <w:tcBorders/>
          </w:tcPr>
          <w:p>
            <w:pPr>
              <w:pStyle w:val="Normal"/>
              <w:widowControl w:val="false"/>
              <w:suppressAutoHyphens w:val="true"/>
              <w:spacing w:lineRule="auto" w:line="240" w:before="0" w:after="0"/>
              <w:jc w:val="both"/>
              <w:rPr>
                <w:rFonts w:ascii="Times New Roman" w:hAnsi="Times New Roman"/>
                <w:sz w:val="28"/>
                <w:szCs w:val="28"/>
                <w:lang w:val="ru-RU"/>
              </w:rPr>
            </w:pPr>
            <w:r>
              <w:rPr>
                <w:rFonts w:ascii="Times New Roman" w:hAnsi="Times New Roman"/>
                <w:sz w:val="28"/>
                <w:szCs w:val="28"/>
                <w:lang w:val="ru-RU"/>
              </w:rPr>
            </w:r>
          </w:p>
          <w:p>
            <w:pPr>
              <w:pStyle w:val="Normal"/>
              <w:widowControl w:val="false"/>
              <w:suppressAutoHyphens w:val="true"/>
              <w:spacing w:lineRule="auto" w:line="240" w:before="0" w:after="0"/>
              <w:jc w:val="both"/>
              <w:rPr>
                <w:rFonts w:ascii="Times New Roman" w:hAnsi="Times New Roman"/>
                <w:kern w:val="0"/>
                <w:sz w:val="28"/>
                <w:szCs w:val="28"/>
                <w:lang w:val="uk-UA" w:eastAsia="uk-UA" w:bidi="ar-SA"/>
              </w:rPr>
            </w:pPr>
            <w:r>
              <w:rPr>
                <w:rFonts w:ascii="Times New Roman" w:hAnsi="Times New Roman"/>
                <w:kern w:val="0"/>
                <w:sz w:val="28"/>
                <w:szCs w:val="28"/>
                <w:lang w:val="uk-UA" w:eastAsia="uk-UA" w:bidi="ar-SA"/>
              </w:rPr>
              <w:t>Оксана ШИНКАРУК</w:t>
            </w:r>
          </w:p>
        </w:tc>
      </w:tr>
      <w:tr>
        <w:trPr/>
        <w:tc>
          <w:tcPr>
            <w:tcW w:w="3794" w:type="dxa"/>
            <w:tcBorders/>
          </w:tcPr>
          <w:p>
            <w:pPr>
              <w:pStyle w:val="Normal"/>
              <w:widowControl w:val="false"/>
              <w:suppressAutoHyphens w:val="true"/>
              <w:spacing w:lineRule="auto" w:line="240" w:before="0" w:after="0"/>
              <w:jc w:val="left"/>
              <w:rPr>
                <w:rFonts w:ascii="Times New Roman" w:hAnsi="Times New Roman"/>
                <w:kern w:val="0"/>
                <w:sz w:val="28"/>
                <w:szCs w:val="28"/>
                <w:lang w:val="uk-UA" w:eastAsia="ru-RU" w:bidi="ar-SA"/>
              </w:rPr>
            </w:pPr>
            <w:r>
              <w:rPr>
                <w:rFonts w:ascii="Times New Roman" w:hAnsi="Times New Roman"/>
                <w:kern w:val="0"/>
                <w:sz w:val="28"/>
                <w:szCs w:val="28"/>
                <w:lang w:val="uk-UA" w:eastAsia="ru-RU" w:bidi="ar-SA"/>
              </w:rPr>
              <w:t xml:space="preserve">Начальник навчально-методичного відділу </w:t>
            </w:r>
          </w:p>
          <w:p>
            <w:pPr>
              <w:pStyle w:val="Normal"/>
              <w:widowControl w:val="false"/>
              <w:suppressAutoHyphens w:val="true"/>
              <w:spacing w:lineRule="auto" w:line="240" w:before="0" w:after="0"/>
              <w:jc w:val="left"/>
              <w:rPr>
                <w:rFonts w:ascii="Times New Roman" w:hAnsi="Times New Roman"/>
                <w:sz w:val="28"/>
                <w:szCs w:val="28"/>
                <w:lang w:eastAsia="ru-RU"/>
              </w:rPr>
            </w:pPr>
            <w:r>
              <w:rPr>
                <w:rFonts w:ascii="Times New Roman" w:hAnsi="Times New Roman"/>
                <w:sz w:val="28"/>
                <w:szCs w:val="28"/>
                <w:lang w:eastAsia="ru-RU"/>
              </w:rPr>
            </w:r>
          </w:p>
          <w:p>
            <w:pPr>
              <w:pStyle w:val="Normal"/>
              <w:widowControl w:val="false"/>
              <w:suppressAutoHyphens w:val="true"/>
              <w:spacing w:lineRule="auto" w:line="240" w:before="0" w:after="0"/>
              <w:jc w:val="left"/>
              <w:rPr>
                <w:rFonts w:ascii="Times New Roman" w:hAnsi="Times New Roman"/>
                <w:kern w:val="0"/>
                <w:sz w:val="28"/>
                <w:szCs w:val="28"/>
                <w:lang w:val="uk-UA" w:eastAsia="ru-RU" w:bidi="ar-SA"/>
              </w:rPr>
            </w:pPr>
            <w:r>
              <w:rPr>
                <w:rFonts w:ascii="Times New Roman" w:hAnsi="Times New Roman"/>
                <w:kern w:val="0"/>
                <w:sz w:val="28"/>
                <w:szCs w:val="28"/>
                <w:lang w:val="uk-UA" w:eastAsia="ru-RU" w:bidi="ar-SA"/>
              </w:rPr>
              <w:t xml:space="preserve">Начальник відділу забезпечення якості вищої освіти   </w:t>
            </w:r>
          </w:p>
          <w:p>
            <w:pPr>
              <w:pStyle w:val="Normal"/>
              <w:widowControl w:val="false"/>
              <w:suppressAutoHyphens w:val="true"/>
              <w:spacing w:lineRule="auto" w:line="240" w:before="0" w:after="0"/>
              <w:jc w:val="left"/>
              <w:rPr>
                <w:rFonts w:ascii="Times New Roman" w:hAnsi="Times New Roman"/>
                <w:sz w:val="28"/>
                <w:szCs w:val="28"/>
                <w:lang w:eastAsia="ru-RU"/>
              </w:rPr>
            </w:pPr>
            <w:r>
              <w:rPr>
                <w:rFonts w:ascii="Times New Roman" w:hAnsi="Times New Roman"/>
                <w:sz w:val="28"/>
                <w:szCs w:val="28"/>
                <w:lang w:eastAsia="ru-RU"/>
              </w:rPr>
            </w:r>
          </w:p>
        </w:tc>
        <w:tc>
          <w:tcPr>
            <w:tcW w:w="2693" w:type="dxa"/>
            <w:tcBorders/>
          </w:tcPr>
          <w:p>
            <w:pPr>
              <w:pStyle w:val="Normal"/>
              <w:widowControl w:val="false"/>
              <w:suppressAutoHyphens w:val="true"/>
              <w:spacing w:lineRule="auto" w:line="240" w:before="0" w:after="0"/>
              <w:jc w:val="both"/>
              <w:rPr>
                <w:rFonts w:ascii="Times New Roman" w:hAnsi="Times New Roman"/>
                <w:b/>
                <w:b/>
                <w:sz w:val="28"/>
                <w:szCs w:val="28"/>
                <w:lang w:eastAsia="ru-RU"/>
              </w:rPr>
            </w:pPr>
            <w:r>
              <w:rPr>
                <w:rFonts w:ascii="Times New Roman" w:hAnsi="Times New Roman"/>
                <w:b/>
                <w:sz w:val="28"/>
                <w:szCs w:val="28"/>
                <w:lang w:eastAsia="ru-RU"/>
              </w:rPr>
            </w:r>
          </w:p>
        </w:tc>
        <w:tc>
          <w:tcPr>
            <w:tcW w:w="3402" w:type="dxa"/>
            <w:tcBorders/>
          </w:tcPr>
          <w:p>
            <w:pPr>
              <w:pStyle w:val="Normal"/>
              <w:widowControl w:val="false"/>
              <w:suppressAutoHyphens w:val="true"/>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widowControl w:val="false"/>
              <w:suppressAutoHyphens w:val="true"/>
              <w:spacing w:lineRule="auto" w:line="240" w:before="0" w:after="0"/>
              <w:jc w:val="both"/>
              <w:rPr>
                <w:rFonts w:ascii="Times New Roman" w:hAnsi="Times New Roman"/>
                <w:color w:val="000000"/>
                <w:sz w:val="28"/>
                <w:szCs w:val="28"/>
                <w:lang w:eastAsia="ru-RU"/>
              </w:rPr>
            </w:pPr>
            <w:r>
              <w:rPr>
                <w:rFonts w:ascii="Times New Roman" w:hAnsi="Times New Roman"/>
                <w:color w:val="000000"/>
                <w:kern w:val="0"/>
                <w:sz w:val="28"/>
                <w:szCs w:val="28"/>
                <w:lang w:val="uk-UA" w:eastAsia="ru-RU" w:bidi="ar-SA"/>
              </w:rPr>
              <w:t xml:space="preserve">Ольга </w:t>
            </w:r>
            <w:r>
              <w:rPr>
                <w:rFonts w:ascii="Times New Roman" w:hAnsi="Times New Roman"/>
                <w:caps/>
                <w:color w:val="000000"/>
                <w:kern w:val="0"/>
                <w:sz w:val="28"/>
                <w:szCs w:val="28"/>
                <w:lang w:val="uk-UA" w:eastAsia="ru-RU" w:bidi="ar-SA"/>
              </w:rPr>
              <w:t>Д’яченко</w:t>
            </w:r>
          </w:p>
          <w:p>
            <w:pPr>
              <w:pStyle w:val="Normal"/>
              <w:widowControl w:val="false"/>
              <w:suppressAutoHyphens w:val="true"/>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widowControl w:val="false"/>
              <w:suppressAutoHyphens w:val="true"/>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widowControl w:val="false"/>
              <w:suppressAutoHyphens w:val="true"/>
              <w:spacing w:lineRule="auto" w:line="240" w:before="0" w:after="0"/>
              <w:jc w:val="both"/>
              <w:rPr>
                <w:rFonts w:ascii="Times New Roman" w:hAnsi="Times New Roman"/>
                <w:sz w:val="28"/>
                <w:szCs w:val="28"/>
                <w:lang w:eastAsia="ru-RU"/>
              </w:rPr>
            </w:pPr>
            <w:r>
              <w:rPr>
                <w:rFonts w:ascii="Times New Roman" w:hAnsi="Times New Roman"/>
                <w:sz w:val="28"/>
                <w:szCs w:val="28"/>
                <w:lang w:eastAsia="ru-RU"/>
              </w:rPr>
            </w:r>
          </w:p>
          <w:p>
            <w:pPr>
              <w:pStyle w:val="Normal"/>
              <w:widowControl w:val="false"/>
              <w:suppressAutoHyphens w:val="true"/>
              <w:spacing w:lineRule="auto" w:line="240" w:before="0" w:after="0"/>
              <w:jc w:val="both"/>
              <w:rPr>
                <w:rFonts w:ascii="Times New Roman" w:hAnsi="Times New Roman"/>
                <w:kern w:val="0"/>
                <w:sz w:val="28"/>
                <w:szCs w:val="28"/>
                <w:lang w:val="ru-RU" w:eastAsia="ru-RU" w:bidi="ar-SA"/>
              </w:rPr>
            </w:pPr>
            <w:r>
              <w:rPr>
                <w:rFonts w:ascii="Times New Roman" w:hAnsi="Times New Roman"/>
                <w:kern w:val="0"/>
                <w:sz w:val="28"/>
                <w:szCs w:val="28"/>
                <w:lang w:val="ru-RU" w:eastAsia="ru-RU" w:bidi="ar-SA"/>
              </w:rPr>
              <w:t>Сергій ПОПОВИЧ</w:t>
            </w:r>
          </w:p>
        </w:tc>
      </w:tr>
      <w:tr>
        <w:trPr/>
        <w:tc>
          <w:tcPr>
            <w:tcW w:w="9889" w:type="dxa"/>
            <w:gridSpan w:val="3"/>
            <w:tcBorders/>
          </w:tcPr>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40" w:before="0" w:after="0"/>
              <w:jc w:val="left"/>
              <w:rPr>
                <w:rFonts w:ascii="Times New Roman" w:hAnsi="Times New Roman"/>
                <w:kern w:val="0"/>
                <w:sz w:val="28"/>
                <w:szCs w:val="28"/>
                <w:lang w:val="uk-UA" w:eastAsia="uk-UA" w:bidi="ar-SA"/>
              </w:rPr>
            </w:pPr>
            <w:r>
              <w:rPr>
                <w:rFonts w:ascii="Times New Roman" w:hAnsi="Times New Roman"/>
                <w:kern w:val="0"/>
                <w:sz w:val="28"/>
                <w:szCs w:val="28"/>
                <w:lang w:val="uk-UA" w:eastAsia="uk-UA" w:bidi="ar-SA"/>
              </w:rPr>
              <w:t>Розглянуто та погоджено на засіданні вченої ради факультету спорту та менеджменту (протокол № __ від ___________ 202__р.)</w:t>
            </w:r>
          </w:p>
        </w:tc>
      </w:tr>
      <w:tr>
        <w:trPr/>
        <w:tc>
          <w:tcPr>
            <w:tcW w:w="3794" w:type="dxa"/>
            <w:tcBorders/>
          </w:tcPr>
          <w:p>
            <w:pPr>
              <w:pStyle w:val="Normal"/>
              <w:widowControl w:val="false"/>
              <w:suppressAutoHyphens w:val="true"/>
              <w:spacing w:lineRule="auto" w:line="240" w:before="0" w:after="0"/>
              <w:jc w:val="left"/>
              <w:rPr>
                <w:rFonts w:ascii="Times New Roman" w:hAnsi="Times New Roman"/>
                <w:kern w:val="0"/>
                <w:sz w:val="28"/>
                <w:szCs w:val="28"/>
                <w:lang w:val="uk-UA" w:eastAsia="uk-UA" w:bidi="ar-SA"/>
              </w:rPr>
            </w:pPr>
            <w:r>
              <w:rPr>
                <w:rFonts w:ascii="Times New Roman" w:hAnsi="Times New Roman"/>
                <w:kern w:val="0"/>
                <w:sz w:val="28"/>
                <w:szCs w:val="28"/>
                <w:lang w:val="uk-UA" w:eastAsia="uk-UA" w:bidi="ar-SA"/>
              </w:rPr>
              <w:t>Декан факультету спорту та менеджменту</w:t>
            </w:r>
          </w:p>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2693"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tc>
        <w:tc>
          <w:tcPr>
            <w:tcW w:w="3402"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40" w:before="0" w:after="0"/>
              <w:jc w:val="both"/>
              <w:rPr>
                <w:rFonts w:ascii="Times New Roman" w:hAnsi="Times New Roman"/>
                <w:kern w:val="0"/>
                <w:sz w:val="28"/>
                <w:szCs w:val="28"/>
                <w:lang w:val="uk-UA" w:eastAsia="uk-UA" w:bidi="ar-SA"/>
              </w:rPr>
            </w:pPr>
            <w:r>
              <w:rPr>
                <w:rFonts w:ascii="Times New Roman" w:hAnsi="Times New Roman"/>
                <w:kern w:val="0"/>
                <w:sz w:val="28"/>
                <w:szCs w:val="28"/>
                <w:lang w:val="uk-UA" w:eastAsia="uk-UA" w:bidi="ar-SA"/>
              </w:rPr>
              <w:t>Ольга ХОЛОДОВА</w:t>
            </w:r>
          </w:p>
        </w:tc>
      </w:tr>
      <w:tr>
        <w:trPr/>
        <w:tc>
          <w:tcPr>
            <w:tcW w:w="9889" w:type="dxa"/>
            <w:gridSpan w:val="3"/>
            <w:tcBorders/>
          </w:tcPr>
          <w:p>
            <w:pPr>
              <w:pStyle w:val="Default"/>
              <w:widowControl w:val="false"/>
              <w:suppressAutoHyphens w:val="true"/>
              <w:spacing w:before="0" w:after="0"/>
              <w:jc w:val="left"/>
              <w:rPr>
                <w:color w:val="auto"/>
                <w:sz w:val="28"/>
                <w:szCs w:val="28"/>
              </w:rPr>
            </w:pPr>
            <w:r>
              <w:rPr>
                <w:color w:val="auto"/>
                <w:sz w:val="28"/>
                <w:szCs w:val="28"/>
              </w:rPr>
            </w:r>
          </w:p>
          <w:p>
            <w:pPr>
              <w:pStyle w:val="Default"/>
              <w:widowControl w:val="false"/>
              <w:suppressAutoHyphens w:val="true"/>
              <w:spacing w:before="0" w:after="0"/>
              <w:jc w:val="left"/>
              <w:rPr>
                <w:sz w:val="28"/>
                <w:szCs w:val="28"/>
              </w:rPr>
            </w:pPr>
            <w:r>
              <w:rPr>
                <w:kern w:val="0"/>
                <w:sz w:val="28"/>
                <w:szCs w:val="28"/>
                <w:lang w:val="uk-UA" w:bidi="ar-SA"/>
              </w:rPr>
              <w:t xml:space="preserve">Розглянуто та погоджено на засіданні кафедри менеджменту і економіки </w:t>
            </w:r>
            <w:r>
              <w:rPr>
                <w:color w:val="auto"/>
                <w:kern w:val="0"/>
                <w:sz w:val="28"/>
                <w:szCs w:val="28"/>
                <w:lang w:val="uk-UA" w:bidi="ar-SA"/>
              </w:rPr>
              <w:t xml:space="preserve">спорту (протокол № </w:t>
            </w:r>
            <w:r>
              <w:rPr>
                <w:color w:val="auto"/>
                <w:kern w:val="0"/>
                <w:sz w:val="28"/>
                <w:szCs w:val="28"/>
                <w:lang w:val="uk-UA" w:eastAsia="uk-UA" w:bidi="ar-SA"/>
              </w:rPr>
              <w:t>6 від 02 лютого 2026 р</w:t>
            </w:r>
            <w:r>
              <w:rPr>
                <w:color w:val="auto"/>
                <w:kern w:val="0"/>
                <w:sz w:val="28"/>
                <w:szCs w:val="28"/>
                <w:lang w:val="uk-UA" w:bidi="ar-SA"/>
              </w:rPr>
              <w:t>.)</w:t>
            </w:r>
          </w:p>
        </w:tc>
      </w:tr>
      <w:tr>
        <w:trPr/>
        <w:tc>
          <w:tcPr>
            <w:tcW w:w="3794" w:type="dxa"/>
            <w:tcBorders/>
          </w:tcPr>
          <w:p>
            <w:pPr>
              <w:pStyle w:val="Normal"/>
              <w:widowControl w:val="false"/>
              <w:suppressAutoHyphens w:val="true"/>
              <w:spacing w:lineRule="auto" w:line="240" w:before="0" w:after="0"/>
              <w:jc w:val="left"/>
              <w:rPr>
                <w:rFonts w:ascii="Times New Roman" w:hAnsi="Times New Roman"/>
                <w:kern w:val="0"/>
                <w:sz w:val="28"/>
                <w:szCs w:val="28"/>
                <w:lang w:val="uk-UA" w:eastAsia="uk-UA" w:bidi="ar-SA"/>
              </w:rPr>
            </w:pPr>
            <w:r>
              <w:rPr>
                <w:rFonts w:ascii="Times New Roman" w:hAnsi="Times New Roman"/>
                <w:kern w:val="0"/>
                <w:sz w:val="28"/>
                <w:szCs w:val="28"/>
                <w:lang w:val="uk-UA" w:eastAsia="uk-UA" w:bidi="ar-SA"/>
              </w:rPr>
              <w:t>Завідувач кафедри менеджменту і економіки спорту</w:t>
            </w:r>
          </w:p>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2693"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tc>
        <w:tc>
          <w:tcPr>
            <w:tcW w:w="3402"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spacing w:lineRule="auto" w:line="240" w:before="0" w:after="0"/>
              <w:jc w:val="both"/>
              <w:rPr>
                <w:rFonts w:ascii="Times New Roman" w:hAnsi="Times New Roman"/>
                <w:sz w:val="28"/>
                <w:szCs w:val="28"/>
                <w:lang w:val="uk-UA"/>
              </w:rPr>
            </w:pPr>
            <w:r>
              <w:rPr>
                <w:rFonts w:ascii="Times New Roman" w:hAnsi="Times New Roman"/>
                <w:kern w:val="0"/>
                <w:sz w:val="28"/>
                <w:szCs w:val="28"/>
                <w:lang w:val="uk-UA" w:eastAsia="uk-UA" w:bidi="ar-SA"/>
              </w:rPr>
              <w:t xml:space="preserve">Тетяна </w:t>
            </w:r>
            <w:r>
              <w:rPr>
                <w:rFonts w:ascii="Times New Roman" w:hAnsi="Times New Roman"/>
                <w:caps/>
                <w:kern w:val="0"/>
                <w:sz w:val="28"/>
                <w:szCs w:val="28"/>
                <w:lang w:val="uk-UA" w:eastAsia="uk-UA" w:bidi="ar-SA"/>
              </w:rPr>
              <w:t>Харчук</w:t>
            </w:r>
          </w:p>
        </w:tc>
      </w:tr>
      <w:tr>
        <w:trPr/>
        <w:tc>
          <w:tcPr>
            <w:tcW w:w="3794" w:type="dxa"/>
            <w:tcBorders/>
          </w:tcPr>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2693"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tc>
        <w:tc>
          <w:tcPr>
            <w:tcW w:w="3402"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tc>
      </w:tr>
      <w:tr>
        <w:trPr/>
        <w:tc>
          <w:tcPr>
            <w:tcW w:w="3794" w:type="dxa"/>
            <w:tcBorders/>
          </w:tcPr>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2693"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tc>
        <w:tc>
          <w:tcPr>
            <w:tcW w:w="3402"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tc>
      </w:tr>
      <w:tr>
        <w:trPr/>
        <w:tc>
          <w:tcPr>
            <w:tcW w:w="3794" w:type="dxa"/>
            <w:tcBorders/>
          </w:tcPr>
          <w:p>
            <w:pPr>
              <w:pStyle w:val="Normal"/>
              <w:widowControl w:val="false"/>
              <w:suppressAutoHyphens w:val="true"/>
              <w:spacing w:lineRule="auto" w:line="240" w:before="0" w:after="0"/>
              <w:jc w:val="left"/>
              <w:rPr>
                <w:rFonts w:ascii="Times New Roman" w:hAnsi="Times New Roman"/>
                <w:sz w:val="28"/>
                <w:szCs w:val="28"/>
              </w:rPr>
            </w:pPr>
            <w:r>
              <w:rPr>
                <w:rFonts w:ascii="Times New Roman" w:hAnsi="Times New Roman"/>
                <w:sz w:val="28"/>
                <w:szCs w:val="28"/>
              </w:rPr>
            </w:r>
          </w:p>
        </w:tc>
        <w:tc>
          <w:tcPr>
            <w:tcW w:w="2693"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tc>
        <w:tc>
          <w:tcPr>
            <w:tcW w:w="3402" w:type="dxa"/>
            <w:tcBorders/>
          </w:tcPr>
          <w:p>
            <w:pPr>
              <w:pStyle w:val="Normal"/>
              <w:widowControl w:val="false"/>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tc>
      </w:tr>
    </w:tbl>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40" w:before="0" w:after="0"/>
        <w:rPr>
          <w:rFonts w:ascii="Times New Roman" w:hAnsi="Times New Roman"/>
          <w:b/>
          <w:b/>
          <w:sz w:val="28"/>
          <w:szCs w:val="28"/>
          <w:lang w:val="uk-UA"/>
        </w:rPr>
      </w:pPr>
      <w:r>
        <w:rPr>
          <w:rFonts w:ascii="Times New Roman" w:hAnsi="Times New Roman"/>
          <w:b/>
          <w:sz w:val="28"/>
          <w:szCs w:val="28"/>
          <w:lang w:val="uk-UA"/>
        </w:rPr>
      </w:r>
      <w:r>
        <w:br w:type="page"/>
      </w:r>
    </w:p>
    <w:p>
      <w:pPr>
        <w:pStyle w:val="Normal"/>
        <w:spacing w:lineRule="auto" w:line="240" w:before="0" w:after="0"/>
        <w:ind w:left="0" w:right="0" w:firstLine="567"/>
        <w:jc w:val="center"/>
        <w:rPr/>
      </w:pPr>
      <w:r>
        <w:rPr>
          <w:rFonts w:ascii="Times New Roman" w:hAnsi="Times New Roman"/>
          <w:b/>
          <w:sz w:val="28"/>
          <w:szCs w:val="28"/>
        </w:rPr>
        <w:t xml:space="preserve">І. </w:t>
      </w:r>
      <w:r>
        <w:rPr>
          <w:rFonts w:ascii="Times New Roman" w:hAnsi="Times New Roman"/>
          <w:b/>
          <w:sz w:val="28"/>
          <w:szCs w:val="28"/>
          <w:lang w:val="uk-UA"/>
        </w:rPr>
        <w:t>П</w:t>
      </w:r>
      <w:r>
        <w:rPr>
          <w:rFonts w:ascii="Times New Roman" w:hAnsi="Times New Roman"/>
          <w:b/>
          <w:sz w:val="28"/>
          <w:szCs w:val="28"/>
        </w:rPr>
        <w:t>Р</w:t>
      </w:r>
      <w:r>
        <w:rPr>
          <w:rFonts w:ascii="Times New Roman" w:hAnsi="Times New Roman"/>
          <w:b/>
          <w:sz w:val="28"/>
          <w:szCs w:val="28"/>
          <w:lang w:val="uk-UA"/>
        </w:rPr>
        <w:t>Е</w:t>
      </w:r>
      <w:r>
        <w:rPr>
          <w:rFonts w:ascii="Times New Roman" w:hAnsi="Times New Roman"/>
          <w:b/>
          <w:sz w:val="28"/>
          <w:szCs w:val="28"/>
        </w:rPr>
        <w:t>АМБУЛА</w:t>
      </w:r>
    </w:p>
    <w:p>
      <w:pPr>
        <w:pStyle w:val="Normal"/>
        <w:tabs>
          <w:tab w:val="clear" w:pos="708"/>
          <w:tab w:val="left" w:pos="851" w:leader="none"/>
        </w:tabs>
        <w:spacing w:lineRule="auto" w:line="240" w:before="0" w:after="0"/>
        <w:ind w:left="0" w:right="0" w:firstLine="567"/>
        <w:jc w:val="both"/>
        <w:rPr>
          <w:rFonts w:ascii="Times New Roman" w:hAnsi="Times New Roman"/>
          <w:sz w:val="28"/>
          <w:szCs w:val="28"/>
        </w:rPr>
      </w:pPr>
      <w:r>
        <w:rPr>
          <w:rFonts w:ascii="Times New Roman" w:hAnsi="Times New Roman"/>
          <w:sz w:val="28"/>
          <w:szCs w:val="28"/>
        </w:rPr>
      </w:r>
    </w:p>
    <w:p>
      <w:pPr>
        <w:pStyle w:val="Normal"/>
        <w:tabs>
          <w:tab w:val="clear" w:pos="708"/>
          <w:tab w:val="left" w:pos="851" w:leader="none"/>
        </w:tabs>
        <w:spacing w:lineRule="auto" w:line="240" w:before="0" w:after="0"/>
        <w:ind w:left="0" w:right="0" w:firstLine="567"/>
        <w:jc w:val="center"/>
        <w:rPr>
          <w:rFonts w:ascii="Times New Roman" w:hAnsi="Times New Roman"/>
          <w:b/>
          <w:b/>
          <w:sz w:val="28"/>
          <w:szCs w:val="28"/>
          <w:lang w:val="uk-UA"/>
        </w:rPr>
      </w:pPr>
      <w:r>
        <w:rPr>
          <w:rFonts w:ascii="Times New Roman" w:hAnsi="Times New Roman"/>
          <w:b/>
          <w:sz w:val="28"/>
          <w:szCs w:val="28"/>
          <w:lang w:val="uk-UA"/>
        </w:rPr>
        <w:t>Нову редакцію розроблено Робочою групою у складі:</w:t>
      </w:r>
    </w:p>
    <w:p>
      <w:pPr>
        <w:pStyle w:val="ListParagraph"/>
        <w:numPr>
          <w:ilvl w:val="0"/>
          <w:numId w:val="4"/>
        </w:numPr>
        <w:tabs>
          <w:tab w:val="clear" w:pos="708"/>
          <w:tab w:val="left" w:pos="851" w:leader="none"/>
        </w:tabs>
        <w:spacing w:lineRule="auto" w:line="240" w:before="0" w:after="0"/>
        <w:ind w:left="0" w:right="0" w:firstLine="567"/>
        <w:contextualSpacing/>
        <w:jc w:val="both"/>
        <w:rPr/>
      </w:pPr>
      <w:r>
        <w:rPr>
          <w:rFonts w:ascii="Times New Roman" w:hAnsi="Times New Roman"/>
          <w:sz w:val="28"/>
          <w:szCs w:val="28"/>
          <w:lang w:val="uk-UA"/>
        </w:rPr>
        <w:t>Олег</w:t>
      </w:r>
      <w:r>
        <w:rPr>
          <w:rFonts w:ascii="Times New Roman" w:hAnsi="Times New Roman"/>
          <w:caps/>
          <w:sz w:val="28"/>
          <w:szCs w:val="28"/>
          <w:lang w:val="uk-UA"/>
        </w:rPr>
        <w:t xml:space="preserve"> Вареник</w:t>
      </w:r>
      <w:r>
        <w:rPr>
          <w:rFonts w:ascii="Times New Roman" w:hAnsi="Times New Roman"/>
          <w:sz w:val="28"/>
          <w:szCs w:val="28"/>
          <w:lang w:val="uk-UA"/>
        </w:rPr>
        <w:t xml:space="preserve"> – доцент кафедри менеджменту і економіки спорту, кандидат наук з фізичного виховання і спорту, доцент (гарант програми);</w:t>
      </w:r>
    </w:p>
    <w:p>
      <w:pPr>
        <w:pStyle w:val="ListParagraph"/>
        <w:numPr>
          <w:ilvl w:val="0"/>
          <w:numId w:val="4"/>
        </w:numPr>
        <w:tabs>
          <w:tab w:val="clear" w:pos="708"/>
          <w:tab w:val="left" w:pos="851" w:leader="none"/>
        </w:tabs>
        <w:spacing w:lineRule="auto" w:line="240" w:before="0" w:after="0"/>
        <w:ind w:left="0" w:right="0" w:firstLine="567"/>
        <w:contextualSpacing/>
        <w:jc w:val="both"/>
        <w:rPr/>
      </w:pPr>
      <w:r>
        <w:rPr>
          <w:rFonts w:ascii="Times New Roman" w:hAnsi="Times New Roman"/>
          <w:sz w:val="28"/>
          <w:szCs w:val="28"/>
          <w:lang w:val="uk-UA"/>
        </w:rPr>
        <w:t>Юрій</w:t>
      </w:r>
      <w:r>
        <w:rPr>
          <w:rFonts w:ascii="Times New Roman" w:hAnsi="Times New Roman"/>
          <w:caps/>
          <w:sz w:val="28"/>
          <w:szCs w:val="28"/>
          <w:lang w:val="uk-UA"/>
        </w:rPr>
        <w:t xml:space="preserve"> Мічуда</w:t>
      </w:r>
      <w:r>
        <w:rPr>
          <w:rFonts w:ascii="Times New Roman" w:hAnsi="Times New Roman"/>
          <w:sz w:val="28"/>
          <w:szCs w:val="28"/>
          <w:lang w:val="uk-UA"/>
        </w:rPr>
        <w:t xml:space="preserve"> – професор кафедри менеджменту і економіки спорту, доктор наук з фізичного виховання і спорту, професор;</w:t>
      </w:r>
    </w:p>
    <w:p>
      <w:pPr>
        <w:pStyle w:val="ListParagraph"/>
        <w:numPr>
          <w:ilvl w:val="0"/>
          <w:numId w:val="4"/>
        </w:numPr>
        <w:tabs>
          <w:tab w:val="clear" w:pos="708"/>
          <w:tab w:val="left" w:pos="851" w:leader="none"/>
        </w:tabs>
        <w:spacing w:lineRule="auto" w:line="240" w:before="0" w:after="0"/>
        <w:ind w:left="0" w:right="0" w:firstLine="567"/>
        <w:contextualSpacing/>
        <w:jc w:val="both"/>
        <w:rPr/>
      </w:pPr>
      <w:r>
        <w:rPr>
          <w:rFonts w:ascii="Times New Roman" w:hAnsi="Times New Roman"/>
          <w:sz w:val="28"/>
          <w:szCs w:val="28"/>
          <w:lang w:val="uk-UA"/>
        </w:rPr>
        <w:t>Марія</w:t>
      </w:r>
      <w:r>
        <w:rPr>
          <w:rFonts w:ascii="Times New Roman" w:hAnsi="Times New Roman"/>
          <w:caps/>
          <w:sz w:val="28"/>
          <w:szCs w:val="28"/>
          <w:lang w:val="uk-UA"/>
        </w:rPr>
        <w:t xml:space="preserve"> Приймак</w:t>
      </w:r>
      <w:r>
        <w:rPr>
          <w:rFonts w:ascii="Times New Roman" w:hAnsi="Times New Roman"/>
          <w:sz w:val="28"/>
          <w:szCs w:val="28"/>
          <w:lang w:val="uk-UA"/>
        </w:rPr>
        <w:t xml:space="preserve"> – доцент кафедри менеджменту і економіки спорту, кандидат наук з фізичного виховання і спорту, доцент.</w:t>
      </w:r>
    </w:p>
    <w:p>
      <w:pPr>
        <w:pStyle w:val="ListParagraph"/>
        <w:numPr>
          <w:ilvl w:val="0"/>
          <w:numId w:val="4"/>
        </w:numPr>
        <w:tabs>
          <w:tab w:val="clear" w:pos="708"/>
          <w:tab w:val="left" w:pos="851" w:leader="none"/>
        </w:tabs>
        <w:spacing w:lineRule="auto" w:line="240" w:before="0" w:after="0"/>
        <w:contextualSpacing/>
        <w:jc w:val="both"/>
        <w:rPr>
          <w:rFonts w:ascii="Times New Roman" w:hAnsi="Times New Roman"/>
          <w:sz w:val="28"/>
          <w:szCs w:val="28"/>
          <w:lang w:val="uk-UA"/>
        </w:rPr>
      </w:pPr>
      <w:r>
        <w:rPr>
          <w:rFonts w:ascii="Times New Roman" w:hAnsi="Times New Roman"/>
          <w:sz w:val="28"/>
          <w:szCs w:val="28"/>
          <w:lang w:val="uk-UA"/>
        </w:rPr>
        <w:t>Максим ОНІПЧЕНКО – здобувач вищої освіти третього (освітньо-наукового) рівня за освітньо-науковою програмою «Фізична культура і спорт».</w:t>
      </w:r>
    </w:p>
    <w:p>
      <w:pPr>
        <w:pStyle w:val="ListParagraph"/>
        <w:numPr>
          <w:ilvl w:val="0"/>
          <w:numId w:val="4"/>
        </w:numPr>
        <w:tabs>
          <w:tab w:val="clear" w:pos="708"/>
          <w:tab w:val="left" w:pos="851" w:leader="none"/>
        </w:tabs>
        <w:spacing w:lineRule="auto" w:line="240" w:before="0" w:after="0"/>
        <w:contextualSpacing/>
        <w:jc w:val="both"/>
        <w:rPr>
          <w:rFonts w:ascii="Times New Roman" w:hAnsi="Times New Roman"/>
          <w:sz w:val="28"/>
          <w:szCs w:val="28"/>
          <w:lang w:val="uk-UA"/>
        </w:rPr>
      </w:pPr>
      <w:r>
        <w:rPr>
          <w:rFonts w:ascii="Times New Roman" w:hAnsi="Times New Roman"/>
          <w:sz w:val="28"/>
          <w:szCs w:val="28"/>
          <w:lang w:val="uk-UA"/>
        </w:rPr>
        <w:t>Дар’я ШЕВЧЕНКО  – здобувачка вищої освіти першого (бакалаврського) рівня за освітньо-професійною програмою «Організація фізкультурно-спортивної діяльності» спеціальності 017 Фізична культура і спорт.</w:t>
      </w:r>
    </w:p>
    <w:p>
      <w:pPr>
        <w:pStyle w:val="Normal"/>
        <w:tabs>
          <w:tab w:val="clear" w:pos="708"/>
          <w:tab w:val="left" w:pos="851" w:leader="none"/>
        </w:tabs>
        <w:spacing w:lineRule="auto" w:line="240" w:before="0" w:after="0"/>
        <w:ind w:left="0" w:right="0" w:firstLine="567"/>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851" w:leader="none"/>
        </w:tabs>
        <w:spacing w:lineRule="auto" w:line="240" w:before="0" w:after="0"/>
        <w:ind w:left="0" w:right="0" w:firstLine="567"/>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851" w:leader="none"/>
        </w:tabs>
        <w:spacing w:lineRule="auto" w:line="240" w:before="0" w:after="0"/>
        <w:ind w:left="0" w:right="0" w:firstLine="567"/>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851" w:leader="none"/>
        </w:tabs>
        <w:spacing w:lineRule="auto" w:line="240" w:before="0" w:after="0"/>
        <w:ind w:left="0" w:right="0" w:firstLine="567"/>
        <w:jc w:val="both"/>
        <w:rPr>
          <w:rFonts w:ascii="Times New Roman" w:hAnsi="Times New Roman"/>
          <w:b/>
          <w:b/>
          <w:sz w:val="28"/>
          <w:szCs w:val="28"/>
          <w:lang w:val="uk-UA"/>
        </w:rPr>
      </w:pPr>
      <w:r>
        <w:rPr>
          <w:rFonts w:ascii="Times New Roman" w:hAnsi="Times New Roman"/>
          <w:b/>
          <w:sz w:val="28"/>
          <w:szCs w:val="28"/>
          <w:lang w:val="uk-UA"/>
        </w:rPr>
        <w:t xml:space="preserve">Рецензії-відгуки зовнішніх стейкхолдерів: </w:t>
      </w:r>
    </w:p>
    <w:p>
      <w:pPr>
        <w:pStyle w:val="Normal"/>
        <w:tabs>
          <w:tab w:val="clear" w:pos="708"/>
          <w:tab w:val="left" w:pos="851" w:leader="none"/>
        </w:tabs>
        <w:spacing w:lineRule="auto" w:line="240" w:before="0" w:after="0"/>
        <w:ind w:left="0" w:right="0" w:firstLine="567"/>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851" w:leader="none"/>
        </w:tabs>
        <w:spacing w:lineRule="auto" w:line="240" w:before="0" w:after="0"/>
        <w:ind w:left="0" w:right="0" w:firstLine="567"/>
        <w:jc w:val="both"/>
        <w:rPr/>
      </w:pPr>
      <w:r>
        <w:rPr>
          <w:rFonts w:ascii="Times New Roman" w:hAnsi="Times New Roman"/>
          <w:sz w:val="28"/>
          <w:szCs w:val="28"/>
          <w:lang w:val="uk-UA"/>
        </w:rPr>
        <w:t>1. Євгеній</w:t>
      </w:r>
      <w:r>
        <w:rPr>
          <w:rFonts w:ascii="Times New Roman" w:hAnsi="Times New Roman"/>
          <w:caps/>
          <w:sz w:val="28"/>
          <w:szCs w:val="28"/>
          <w:lang w:val="uk-UA"/>
        </w:rPr>
        <w:t xml:space="preserve"> Баженков</w:t>
      </w:r>
      <w:r>
        <w:rPr>
          <w:rFonts w:ascii="Times New Roman" w:hAnsi="Times New Roman"/>
          <w:sz w:val="28"/>
          <w:szCs w:val="28"/>
          <w:lang w:val="uk-UA"/>
        </w:rPr>
        <w:t xml:space="preserve"> – голова Центральної ради Фізкультурно-спортивного товариства «Спартак», </w:t>
      </w:r>
      <w:r>
        <w:rPr>
          <w:rFonts w:eastAsia="Calibri" w:ascii="Times New Roman" w:hAnsi="Times New Roman"/>
          <w:sz w:val="28"/>
          <w:szCs w:val="28"/>
          <w:lang w:val="uk-UA"/>
        </w:rPr>
        <w:t>доктор економічних наук, доцент</w:t>
      </w:r>
      <w:r>
        <w:rPr>
          <w:rFonts w:ascii="Times New Roman" w:hAnsi="Times New Roman"/>
          <w:sz w:val="28"/>
          <w:szCs w:val="28"/>
          <w:lang w:val="uk-UA"/>
        </w:rPr>
        <w:t>.</w:t>
      </w:r>
    </w:p>
    <w:p>
      <w:pPr>
        <w:pStyle w:val="Normal"/>
        <w:tabs>
          <w:tab w:val="clear" w:pos="708"/>
          <w:tab w:val="left" w:pos="851" w:leader="none"/>
        </w:tabs>
        <w:spacing w:lineRule="auto" w:line="240" w:before="0" w:after="0"/>
        <w:ind w:left="0" w:right="0" w:firstLine="567"/>
        <w:jc w:val="both"/>
        <w:rPr/>
      </w:pPr>
      <w:r>
        <w:rPr>
          <w:rFonts w:ascii="Times New Roman" w:hAnsi="Times New Roman"/>
          <w:sz w:val="28"/>
          <w:szCs w:val="28"/>
          <w:lang w:val="uk-UA"/>
        </w:rPr>
        <w:t>2.</w:t>
        <w:tab/>
      </w:r>
      <w:r>
        <w:rPr>
          <w:rFonts w:ascii="Times New Roman" w:hAnsi="Times New Roman"/>
          <w:sz w:val="28"/>
          <w:szCs w:val="28"/>
        </w:rPr>
        <w:t xml:space="preserve">   Валентин ГРУЗДЄВ</w:t>
      </w:r>
      <w:r>
        <w:rPr>
          <w:rFonts w:ascii="Times New Roman" w:hAnsi="Times New Roman"/>
          <w:sz w:val="28"/>
          <w:szCs w:val="28"/>
          <w:lang w:val="uk-UA"/>
        </w:rPr>
        <w:t xml:space="preserve"> – </w:t>
      </w:r>
      <w:r>
        <w:rPr>
          <w:rFonts w:ascii="Times New Roman" w:hAnsi="Times New Roman"/>
          <w:sz w:val="28"/>
          <w:szCs w:val="28"/>
        </w:rPr>
        <w:t>генеральний директор державного підприємства «Національний спортивний комплекс «Олімпійський»</w:t>
      </w:r>
    </w:p>
    <w:p>
      <w:pPr>
        <w:pStyle w:val="Normal"/>
        <w:tabs>
          <w:tab w:val="clear" w:pos="708"/>
          <w:tab w:val="left" w:pos="851" w:leader="none"/>
        </w:tabs>
        <w:spacing w:lineRule="auto" w:line="240" w:before="0" w:after="0"/>
        <w:ind w:left="0" w:right="0" w:firstLine="567"/>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851" w:leader="none"/>
        </w:tabs>
        <w:spacing w:lineRule="auto" w:line="240" w:before="0" w:after="0"/>
        <w:ind w:left="0" w:right="0" w:firstLine="567"/>
        <w:jc w:val="both"/>
        <w:rPr>
          <w:rFonts w:ascii="Times New Roman" w:hAnsi="Times New Roman"/>
          <w:b/>
          <w:b/>
          <w:sz w:val="28"/>
          <w:szCs w:val="28"/>
          <w:lang w:val="uk-UA"/>
        </w:rPr>
      </w:pPr>
      <w:r>
        <w:rPr>
          <w:rFonts w:ascii="Times New Roman" w:hAnsi="Times New Roman"/>
          <w:b/>
          <w:sz w:val="28"/>
          <w:szCs w:val="28"/>
          <w:lang w:val="uk-UA"/>
        </w:rPr>
      </w:r>
    </w:p>
    <w:p>
      <w:pPr>
        <w:pStyle w:val="Normal"/>
        <w:tabs>
          <w:tab w:val="clear" w:pos="708"/>
          <w:tab w:val="left" w:pos="993"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993"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993"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993"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993"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993"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rPr>
          <w:rFonts w:ascii="Times New Roman" w:hAnsi="Times New Roman"/>
          <w:b/>
          <w:b/>
          <w:sz w:val="28"/>
          <w:szCs w:val="28"/>
          <w:lang w:val="uk-UA"/>
        </w:rPr>
      </w:pPr>
      <w:r>
        <w:rPr>
          <w:rFonts w:ascii="Times New Roman" w:hAnsi="Times New Roman"/>
          <w:b/>
          <w:sz w:val="28"/>
          <w:szCs w:val="28"/>
          <w:lang w:val="uk-UA"/>
        </w:rPr>
      </w:r>
      <w:r>
        <w:br w:type="page"/>
      </w:r>
    </w:p>
    <w:p>
      <w:pPr>
        <w:pStyle w:val="Normal"/>
        <w:tabs>
          <w:tab w:val="clear" w:pos="708"/>
          <w:tab w:val="left" w:pos="993" w:leader="none"/>
        </w:tabs>
        <w:spacing w:lineRule="auto" w:line="240" w:before="0" w:after="0"/>
        <w:ind w:left="360" w:right="0" w:hanging="0"/>
        <w:jc w:val="center"/>
        <w:rPr>
          <w:rFonts w:ascii="Times New Roman" w:hAnsi="Times New Roman"/>
          <w:b/>
          <w:b/>
          <w:sz w:val="24"/>
          <w:szCs w:val="24"/>
          <w:lang w:val="uk-UA"/>
        </w:rPr>
      </w:pPr>
      <w:r>
        <w:rPr>
          <w:rFonts w:ascii="Times New Roman" w:hAnsi="Times New Roman"/>
          <w:b/>
          <w:sz w:val="24"/>
          <w:szCs w:val="24"/>
          <w:lang w:val="uk-UA"/>
        </w:rPr>
        <w:t xml:space="preserve">ІІ. Профіль освітньо-професійної програми зі спеціальності </w:t>
      </w:r>
    </w:p>
    <w:p>
      <w:pPr>
        <w:pStyle w:val="ListParagraph"/>
        <w:tabs>
          <w:tab w:val="clear" w:pos="708"/>
          <w:tab w:val="left" w:pos="993" w:leader="none"/>
        </w:tabs>
        <w:spacing w:lineRule="auto" w:line="240" w:before="0" w:after="0"/>
        <w:contextualSpacing/>
        <w:jc w:val="center"/>
        <w:rPr>
          <w:rFonts w:ascii="Times New Roman" w:hAnsi="Times New Roman"/>
          <w:b/>
          <w:b/>
          <w:sz w:val="24"/>
          <w:szCs w:val="24"/>
          <w:lang w:val="uk-UA"/>
        </w:rPr>
      </w:pPr>
      <w:r>
        <w:rPr>
          <w:rFonts w:ascii="Times New Roman" w:hAnsi="Times New Roman"/>
          <w:b/>
          <w:sz w:val="24"/>
          <w:szCs w:val="24"/>
          <w:lang w:val="uk-UA"/>
        </w:rPr>
        <w:t xml:space="preserve">017 Фізична культура і спорт за спеціалізацією </w:t>
      </w:r>
    </w:p>
    <w:p>
      <w:pPr>
        <w:pStyle w:val="ListParagraph"/>
        <w:tabs>
          <w:tab w:val="clear" w:pos="708"/>
          <w:tab w:val="left" w:pos="993" w:leader="none"/>
        </w:tabs>
        <w:spacing w:lineRule="auto" w:line="240" w:before="0" w:after="0"/>
        <w:contextualSpacing/>
        <w:jc w:val="center"/>
        <w:rPr/>
      </w:pPr>
      <w:r>
        <w:rPr>
          <w:rFonts w:ascii="Times New Roman" w:hAnsi="Times New Roman"/>
          <w:b/>
          <w:sz w:val="24"/>
          <w:szCs w:val="24"/>
          <w:lang w:val="uk-UA"/>
        </w:rPr>
        <w:t>«Організація фізкультурно-спортивної</w:t>
      </w:r>
      <w:r>
        <w:rPr>
          <w:rFonts w:ascii="Times New Roman" w:hAnsi="Times New Roman"/>
          <w:b/>
          <w:sz w:val="24"/>
          <w:szCs w:val="24"/>
        </w:rPr>
        <w:t xml:space="preserve"> діяльності</w:t>
      </w:r>
      <w:r>
        <w:rPr>
          <w:rFonts w:ascii="Times New Roman" w:hAnsi="Times New Roman"/>
          <w:b/>
          <w:sz w:val="24"/>
          <w:szCs w:val="24"/>
          <w:lang w:val="uk-UA"/>
        </w:rPr>
        <w:t>»</w:t>
      </w:r>
    </w:p>
    <w:p>
      <w:pPr>
        <w:pStyle w:val="Normal"/>
        <w:tabs>
          <w:tab w:val="clear" w:pos="708"/>
          <w:tab w:val="left" w:pos="993" w:leader="none"/>
        </w:tabs>
        <w:spacing w:lineRule="auto" w:line="240" w:before="0" w:after="0"/>
        <w:jc w:val="center"/>
        <w:rPr>
          <w:rFonts w:ascii="Times New Roman" w:hAnsi="Times New Roman"/>
          <w:b/>
          <w:b/>
          <w:sz w:val="24"/>
          <w:szCs w:val="24"/>
        </w:rPr>
      </w:pPr>
      <w:r>
        <w:rPr>
          <w:rFonts w:ascii="Times New Roman" w:hAnsi="Times New Roman"/>
          <w:b/>
          <w:sz w:val="24"/>
          <w:szCs w:val="24"/>
        </w:rPr>
      </w:r>
    </w:p>
    <w:tbl>
      <w:tblPr>
        <w:tblW w:w="10065" w:type="dxa"/>
        <w:jc w:val="left"/>
        <w:tblInd w:w="-176" w:type="dxa"/>
        <w:tblLayout w:type="fixed"/>
        <w:tblCellMar>
          <w:top w:w="0" w:type="dxa"/>
          <w:left w:w="108" w:type="dxa"/>
          <w:bottom w:w="0" w:type="dxa"/>
          <w:right w:w="108" w:type="dxa"/>
        </w:tblCellMar>
      </w:tblPr>
      <w:tblGrid>
        <w:gridCol w:w="3542"/>
        <w:gridCol w:w="31"/>
        <w:gridCol w:w="6492"/>
      </w:tblGrid>
      <w:tr>
        <w:trPr>
          <w:trHeight w:val="573"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hanging="0"/>
              <w:contextualSpacing/>
              <w:jc w:val="center"/>
              <w:rPr>
                <w:rFonts w:ascii="Times New Roman" w:hAnsi="Times New Roman"/>
                <w:b/>
                <w:b/>
                <w:sz w:val="24"/>
                <w:szCs w:val="24"/>
              </w:rPr>
            </w:pPr>
            <w:r>
              <w:rPr>
                <w:rFonts w:ascii="Times New Roman" w:hAnsi="Times New Roman"/>
                <w:b/>
                <w:sz w:val="24"/>
                <w:szCs w:val="24"/>
              </w:rPr>
              <w:t>2.</w:t>
            </w:r>
            <w:r>
              <w:rPr>
                <w:rFonts w:ascii="Times New Roman" w:hAnsi="Times New Roman"/>
                <w:b/>
                <w:sz w:val="24"/>
                <w:szCs w:val="24"/>
                <w:lang w:val="uk-UA"/>
              </w:rPr>
              <w:t>1</w:t>
            </w:r>
            <w:r>
              <w:rPr>
                <w:rFonts w:ascii="Times New Roman" w:hAnsi="Times New Roman"/>
                <w:b/>
                <w:sz w:val="24"/>
                <w:szCs w:val="24"/>
              </w:rPr>
              <w:t>.</w:t>
            </w:r>
            <w:r>
              <w:rPr>
                <w:rFonts w:ascii="Times New Roman" w:hAnsi="Times New Roman"/>
                <w:b/>
                <w:sz w:val="24"/>
                <w:szCs w:val="24"/>
                <w:lang w:val="uk-UA"/>
              </w:rPr>
              <w:t xml:space="preserve"> Загальна інформація</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Повна назва закладу вищої освіти та структурного підрозділу</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431"/>
              <w:contextualSpacing/>
              <w:jc w:val="both"/>
              <w:rPr>
                <w:rFonts w:ascii="Times New Roman" w:hAnsi="Times New Roman"/>
                <w:sz w:val="24"/>
                <w:szCs w:val="24"/>
                <w:lang w:val="uk-UA"/>
              </w:rPr>
            </w:pPr>
            <w:r>
              <w:rPr>
                <w:rFonts w:ascii="Times New Roman" w:hAnsi="Times New Roman"/>
                <w:sz w:val="24"/>
                <w:szCs w:val="24"/>
                <w:lang w:val="uk-UA"/>
              </w:rPr>
              <w:t>Національний університет фізичного виховання і спорту України; кафедра менеджменту і економіки спорту.</w:t>
            </w:r>
          </w:p>
        </w:tc>
      </w:tr>
      <w:tr>
        <w:trPr/>
        <w:tc>
          <w:tcPr>
            <w:tcW w:w="3573" w:type="dxa"/>
            <w:gridSpan w:val="2"/>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Ступінь вищої освіти</w:t>
            </w:r>
          </w:p>
        </w:tc>
        <w:tc>
          <w:tcPr>
            <w:tcW w:w="649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Бакалавр</w:t>
            </w:r>
          </w:p>
        </w:tc>
      </w:tr>
      <w:tr>
        <w:trPr/>
        <w:tc>
          <w:tcPr>
            <w:tcW w:w="3573" w:type="dxa"/>
            <w:gridSpan w:val="2"/>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Галузь знань</w:t>
            </w:r>
          </w:p>
        </w:tc>
        <w:tc>
          <w:tcPr>
            <w:tcW w:w="649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01</w:t>
            </w:r>
            <w:r>
              <w:rPr>
                <w:rFonts w:ascii="Times New Roman" w:hAnsi="Times New Roman"/>
                <w:sz w:val="24"/>
                <w:szCs w:val="24"/>
                <w:lang w:val="uk-UA"/>
              </w:rPr>
              <w:t xml:space="preserve"> Освіта/</w:t>
            </w:r>
            <w:r>
              <w:rPr>
                <w:rFonts w:ascii="Times New Roman" w:hAnsi="Times New Roman"/>
                <w:sz w:val="24"/>
                <w:szCs w:val="24"/>
                <w:lang w:val="uk-UA"/>
              </w:rPr>
              <w:t>Педагогіка</w:t>
            </w:r>
          </w:p>
        </w:tc>
      </w:tr>
      <w:tr>
        <w:trPr/>
        <w:tc>
          <w:tcPr>
            <w:tcW w:w="3573" w:type="dxa"/>
            <w:gridSpan w:val="2"/>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Спеціальність</w:t>
            </w:r>
          </w:p>
        </w:tc>
        <w:tc>
          <w:tcPr>
            <w:tcW w:w="649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01</w:t>
            </w:r>
            <w:r>
              <w:rPr>
                <w:rFonts w:ascii="Times New Roman" w:hAnsi="Times New Roman"/>
                <w:sz w:val="24"/>
                <w:szCs w:val="24"/>
                <w:lang w:val="uk-UA"/>
              </w:rPr>
              <w:t>7 Фізична культура і спорт</w:t>
            </w:r>
          </w:p>
        </w:tc>
      </w:tr>
      <w:tr>
        <w:trPr/>
        <w:tc>
          <w:tcPr>
            <w:tcW w:w="3573" w:type="dxa"/>
            <w:gridSpan w:val="2"/>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Форма здобуття вищої освіти</w:t>
            </w:r>
          </w:p>
        </w:tc>
        <w:tc>
          <w:tcPr>
            <w:tcW w:w="649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Очна (денна), заочна</w:t>
            </w:r>
          </w:p>
        </w:tc>
      </w:tr>
      <w:tr>
        <w:trPr/>
        <w:tc>
          <w:tcPr>
            <w:tcW w:w="3573" w:type="dxa"/>
            <w:gridSpan w:val="2"/>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rPr>
            </w:pPr>
            <w:r>
              <w:rPr>
                <w:rFonts w:ascii="Times New Roman" w:hAnsi="Times New Roman"/>
                <w:b/>
                <w:sz w:val="24"/>
                <w:szCs w:val="24"/>
                <w:lang w:val="uk-UA"/>
              </w:rPr>
              <w:t xml:space="preserve"> </w:t>
            </w:r>
            <w:r>
              <w:rPr>
                <w:rFonts w:ascii="Times New Roman" w:hAnsi="Times New Roman"/>
                <w:b/>
                <w:sz w:val="24"/>
                <w:szCs w:val="24"/>
                <w:lang w:val="uk-UA"/>
              </w:rPr>
              <w:t>О</w:t>
            </w:r>
            <w:r>
              <w:rPr>
                <w:rFonts w:ascii="Times New Roman" w:hAnsi="Times New Roman"/>
                <w:b/>
                <w:sz w:val="24"/>
                <w:szCs w:val="24"/>
              </w:rPr>
              <w:t>світн</w:t>
            </w:r>
            <w:r>
              <w:rPr>
                <w:rFonts w:ascii="Times New Roman" w:hAnsi="Times New Roman"/>
                <w:b/>
                <w:sz w:val="24"/>
                <w:szCs w:val="24"/>
                <w:lang w:val="uk-UA"/>
              </w:rPr>
              <w:t>я</w:t>
            </w:r>
            <w:r>
              <w:rPr>
                <w:rFonts w:ascii="Times New Roman" w:hAnsi="Times New Roman"/>
                <w:b/>
                <w:sz w:val="24"/>
                <w:szCs w:val="24"/>
              </w:rPr>
              <w:t xml:space="preserve"> </w:t>
            </w:r>
            <w:r>
              <w:rPr>
                <w:rFonts w:ascii="Times New Roman" w:hAnsi="Times New Roman"/>
                <w:b/>
                <w:sz w:val="24"/>
                <w:szCs w:val="24"/>
                <w:lang w:val="uk-UA"/>
              </w:rPr>
              <w:t>кваліфікація</w:t>
            </w:r>
          </w:p>
        </w:tc>
        <w:tc>
          <w:tcPr>
            <w:tcW w:w="6492" w:type="dxa"/>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jc w:val="both"/>
              <w:rPr>
                <w:rFonts w:ascii="Times New Roman" w:hAnsi="Times New Roman"/>
                <w:sz w:val="24"/>
                <w:szCs w:val="24"/>
                <w:lang w:val="uk-UA"/>
              </w:rPr>
            </w:pPr>
            <w:r>
              <w:rPr>
                <w:rFonts w:ascii="Times New Roman" w:hAnsi="Times New Roman"/>
                <w:sz w:val="24"/>
                <w:szCs w:val="24"/>
                <w:lang w:val="uk-UA"/>
              </w:rPr>
              <w:t>Бакалавр фізичної культури і спорту за спеціалізацією «Організація фізкультурно-спортивної діяльності»</w:t>
            </w:r>
          </w:p>
        </w:tc>
      </w:tr>
      <w:tr>
        <w:trPr/>
        <w:tc>
          <w:tcPr>
            <w:tcW w:w="3573" w:type="dxa"/>
            <w:gridSpan w:val="2"/>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eastAsia="ru-RU"/>
              </w:rPr>
            </w:pPr>
            <w:r>
              <w:rPr>
                <w:rFonts w:ascii="Times New Roman" w:hAnsi="Times New Roman"/>
                <w:b/>
                <w:sz w:val="24"/>
                <w:szCs w:val="24"/>
                <w:lang w:val="uk-UA" w:eastAsia="ru-RU"/>
              </w:rPr>
              <w:t>Кваліфікація в дипломі</w:t>
            </w:r>
          </w:p>
        </w:tc>
        <w:tc>
          <w:tcPr>
            <w:tcW w:w="649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289"/>
              <w:jc w:val="both"/>
              <w:rPr>
                <w:rFonts w:ascii="Times New Roman" w:hAnsi="Times New Roman"/>
                <w:sz w:val="24"/>
                <w:szCs w:val="24"/>
                <w:lang w:val="uk-UA" w:eastAsia="ru-RU"/>
              </w:rPr>
            </w:pPr>
            <w:r>
              <w:rPr>
                <w:rFonts w:ascii="Times New Roman" w:hAnsi="Times New Roman"/>
                <w:sz w:val="24"/>
                <w:szCs w:val="24"/>
                <w:lang w:val="uk-UA" w:eastAsia="ru-RU"/>
              </w:rPr>
              <w:t>Ступінь вищої освіти – Бакалавр</w:t>
            </w:r>
          </w:p>
          <w:p>
            <w:pPr>
              <w:pStyle w:val="Normal"/>
              <w:widowControl w:val="false"/>
              <w:tabs>
                <w:tab w:val="clear" w:pos="708"/>
                <w:tab w:val="left" w:pos="993" w:leader="none"/>
              </w:tabs>
              <w:spacing w:lineRule="auto" w:line="240" w:before="0" w:after="0"/>
              <w:ind w:left="0" w:right="0" w:firstLine="289"/>
              <w:jc w:val="both"/>
              <w:rPr>
                <w:rFonts w:ascii="Times New Roman" w:hAnsi="Times New Roman"/>
                <w:sz w:val="24"/>
                <w:szCs w:val="24"/>
                <w:lang w:val="uk-UA" w:eastAsia="ru-RU"/>
              </w:rPr>
            </w:pPr>
            <w:r>
              <w:rPr>
                <w:rFonts w:ascii="Times New Roman" w:hAnsi="Times New Roman"/>
                <w:sz w:val="24"/>
                <w:szCs w:val="24"/>
                <w:lang w:val="uk-UA" w:eastAsia="ru-RU"/>
              </w:rPr>
              <w:t xml:space="preserve">Спеціальність – </w:t>
            </w:r>
            <w:r>
              <w:rPr>
                <w:rFonts w:ascii="Times New Roman" w:hAnsi="Times New Roman"/>
                <w:sz w:val="24"/>
                <w:szCs w:val="24"/>
                <w:lang w:val="uk-UA" w:eastAsia="ru-RU"/>
              </w:rPr>
              <w:t>01</w:t>
            </w:r>
            <w:r>
              <w:rPr>
                <w:rFonts w:ascii="Times New Roman" w:hAnsi="Times New Roman"/>
                <w:sz w:val="24"/>
                <w:szCs w:val="24"/>
                <w:lang w:val="uk-UA" w:eastAsia="ru-RU"/>
              </w:rPr>
              <w:t>7 Фізична культура і спорт</w:t>
            </w:r>
          </w:p>
          <w:p>
            <w:pPr>
              <w:pStyle w:val="ListParagraph"/>
              <w:widowControl w:val="false"/>
              <w:spacing w:lineRule="auto" w:line="240" w:before="0" w:after="0"/>
              <w:ind w:left="0" w:right="0" w:firstLine="289"/>
              <w:contextualSpacing/>
              <w:jc w:val="both"/>
              <w:rPr>
                <w:rFonts w:ascii="Times New Roman" w:hAnsi="Times New Roman"/>
                <w:sz w:val="24"/>
                <w:szCs w:val="24"/>
                <w:lang w:val="uk-UA"/>
              </w:rPr>
            </w:pPr>
            <w:r>
              <w:rPr>
                <w:rFonts w:ascii="Times New Roman" w:hAnsi="Times New Roman"/>
                <w:sz w:val="24"/>
                <w:szCs w:val="24"/>
                <w:lang w:val="uk-UA" w:eastAsia="ru-RU"/>
              </w:rPr>
              <w:t xml:space="preserve">Спеціалізація – </w:t>
            </w:r>
            <w:r>
              <w:rPr>
                <w:rFonts w:ascii="Times New Roman" w:hAnsi="Times New Roman"/>
                <w:sz w:val="24"/>
                <w:szCs w:val="24"/>
                <w:lang w:val="uk-UA"/>
              </w:rPr>
              <w:t>Організація фізкультурно-спортивної діяльності</w:t>
            </w:r>
          </w:p>
          <w:p>
            <w:pPr>
              <w:pStyle w:val="ListParagraph"/>
              <w:widowControl w:val="false"/>
              <w:spacing w:lineRule="auto" w:line="240" w:before="0" w:after="0"/>
              <w:ind w:left="0" w:right="0" w:firstLine="289"/>
              <w:contextualSpacing/>
              <w:jc w:val="both"/>
              <w:rPr>
                <w:rFonts w:ascii="Times New Roman" w:hAnsi="Times New Roman"/>
                <w:sz w:val="24"/>
                <w:szCs w:val="24"/>
                <w:lang w:val="uk-UA"/>
              </w:rPr>
            </w:pPr>
            <w:r>
              <w:rPr>
                <w:rFonts w:ascii="Times New Roman" w:hAnsi="Times New Roman"/>
                <w:sz w:val="24"/>
                <w:szCs w:val="24"/>
                <w:lang w:val="uk-UA" w:eastAsia="ru-RU"/>
              </w:rPr>
              <w:t xml:space="preserve">Освітня програма – </w:t>
            </w:r>
            <w:r>
              <w:rPr>
                <w:rFonts w:ascii="Times New Roman" w:hAnsi="Times New Roman"/>
                <w:sz w:val="24"/>
                <w:szCs w:val="24"/>
                <w:lang w:val="uk-UA"/>
              </w:rPr>
              <w:t>Організація фізкультурно-спортивної діяльності</w:t>
            </w:r>
          </w:p>
        </w:tc>
      </w:tr>
      <w:tr>
        <w:trPr/>
        <w:tc>
          <w:tcPr>
            <w:tcW w:w="3573" w:type="dxa"/>
            <w:gridSpan w:val="2"/>
            <w:tcBorders>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8"/>
                <w:szCs w:val="28"/>
                <w:lang w:val="uk-UA"/>
              </w:rPr>
            </w:pPr>
            <w:r>
              <w:rPr>
                <w:rFonts w:ascii="Times New Roman" w:hAnsi="Times New Roman"/>
                <w:b/>
                <w:sz w:val="28"/>
                <w:szCs w:val="28"/>
                <w:lang w:val="uk-UA"/>
              </w:rPr>
            </w:r>
          </w:p>
        </w:tc>
        <w:tc>
          <w:tcPr>
            <w:tcW w:w="6492" w:type="dxa"/>
            <w:tcBorders>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289"/>
              <w:jc w:val="both"/>
              <w:rPr>
                <w:rFonts w:ascii="Times New Roman" w:hAnsi="Times New Roman"/>
                <w:sz w:val="28"/>
                <w:szCs w:val="28"/>
                <w:lang w:val="uk-UA" w:eastAsia="ru-RU"/>
              </w:rPr>
            </w:pPr>
            <w:r>
              <w:rPr>
                <w:rFonts w:ascii="Times New Roman" w:hAnsi="Times New Roman"/>
                <w:sz w:val="28"/>
                <w:szCs w:val="28"/>
                <w:lang w:val="uk-UA" w:eastAsia="ru-RU"/>
              </w:rPr>
            </w:r>
          </w:p>
        </w:tc>
      </w:tr>
      <w:tr>
        <w:trPr>
          <w:trHeight w:val="904" w:hRule="atLeast"/>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rPr>
            </w:pPr>
            <w:r>
              <w:rPr>
                <w:rFonts w:ascii="Times New Roman" w:hAnsi="Times New Roman"/>
                <w:b/>
                <w:sz w:val="24"/>
                <w:szCs w:val="24"/>
                <w:lang w:val="uk-UA"/>
              </w:rPr>
              <w:t xml:space="preserve">Ступінь вищої освіти та назва </w:t>
            </w:r>
            <w:r>
              <w:rPr>
                <w:rFonts w:ascii="Times New Roman" w:hAnsi="Times New Roman"/>
                <w:b/>
                <w:sz w:val="24"/>
                <w:szCs w:val="24"/>
              </w:rPr>
              <w:t xml:space="preserve">освітньої </w:t>
            </w:r>
            <w:r>
              <w:rPr>
                <w:rFonts w:ascii="Times New Roman" w:hAnsi="Times New Roman"/>
                <w:b/>
                <w:sz w:val="24"/>
                <w:szCs w:val="24"/>
                <w:lang w:val="uk-UA"/>
              </w:rPr>
              <w:t>кваліфікації мовою оригіналу</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431"/>
              <w:rPr>
                <w:rFonts w:ascii="Times New Roman" w:hAnsi="Times New Roman"/>
                <w:sz w:val="24"/>
                <w:szCs w:val="24"/>
                <w:lang w:val="uk-UA"/>
              </w:rPr>
            </w:pPr>
            <w:r>
              <w:rPr>
                <w:rFonts w:ascii="Times New Roman" w:hAnsi="Times New Roman"/>
                <w:sz w:val="24"/>
                <w:szCs w:val="24"/>
                <w:lang w:val="uk-UA"/>
              </w:rPr>
              <w:t>Бакалавр.</w:t>
            </w:r>
          </w:p>
          <w:p>
            <w:pPr>
              <w:pStyle w:val="ListParagraph"/>
              <w:widowControl w:val="false"/>
              <w:spacing w:lineRule="auto" w:line="240" w:before="0" w:after="0"/>
              <w:ind w:left="0" w:right="0" w:firstLine="431"/>
              <w:contextualSpacing/>
              <w:jc w:val="both"/>
              <w:rPr>
                <w:rFonts w:ascii="Times New Roman" w:hAnsi="Times New Roman"/>
                <w:sz w:val="24"/>
                <w:szCs w:val="24"/>
                <w:lang w:val="uk-UA"/>
              </w:rPr>
            </w:pPr>
            <w:r>
              <w:rPr>
                <w:rFonts w:ascii="Times New Roman" w:hAnsi="Times New Roman"/>
                <w:sz w:val="24"/>
                <w:szCs w:val="24"/>
                <w:lang w:val="uk-UA"/>
              </w:rPr>
              <w:t>Бакалавр фізичної культури і спорту за спеціалізацією «Організація фізкультурно-спортивної діяльності»</w:t>
            </w:r>
          </w:p>
        </w:tc>
      </w:tr>
      <w:tr>
        <w:trPr>
          <w:trHeight w:val="425" w:hRule="atLeast"/>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Офіційна назва освітньо-професійної програми</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431"/>
              <w:contextualSpacing/>
              <w:rPr>
                <w:rFonts w:ascii="Times New Roman" w:hAnsi="Times New Roman"/>
                <w:sz w:val="24"/>
                <w:szCs w:val="24"/>
                <w:lang w:val="uk-UA"/>
              </w:rPr>
            </w:pPr>
            <w:r>
              <w:rPr>
                <w:rFonts w:ascii="Times New Roman" w:hAnsi="Times New Roman"/>
                <w:sz w:val="24"/>
                <w:szCs w:val="24"/>
                <w:lang w:val="uk-UA"/>
              </w:rPr>
              <w:t>Організація фізкультурно-спортивної діяльності</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Тип диплому та обсяг освітньо-професійної програми</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431"/>
              <w:jc w:val="both"/>
              <w:rPr>
                <w:rFonts w:ascii="Times New Roman" w:hAnsi="Times New Roman"/>
                <w:sz w:val="24"/>
                <w:szCs w:val="24"/>
              </w:rPr>
            </w:pPr>
            <w:r>
              <w:rPr>
                <w:rFonts w:ascii="Times New Roman" w:hAnsi="Times New Roman"/>
                <w:sz w:val="24"/>
                <w:szCs w:val="24"/>
                <w:lang w:val="uk-UA"/>
              </w:rPr>
              <w:t>Диплом бакалавра, один</w:t>
            </w:r>
            <w:r>
              <w:rPr>
                <w:rFonts w:ascii="Times New Roman" w:hAnsi="Times New Roman"/>
                <w:sz w:val="24"/>
                <w:szCs w:val="24"/>
              </w:rPr>
              <w:t>и</w:t>
            </w:r>
            <w:r>
              <w:rPr>
                <w:rFonts w:ascii="Times New Roman" w:hAnsi="Times New Roman"/>
                <w:sz w:val="24"/>
                <w:szCs w:val="24"/>
                <w:lang w:val="uk-UA"/>
              </w:rPr>
              <w:t xml:space="preserve">чний, 240 кредитів ЄКТС, </w:t>
            </w:r>
            <w:r>
              <w:rPr>
                <w:rFonts w:ascii="Times New Roman" w:hAnsi="Times New Roman"/>
                <w:sz w:val="24"/>
                <w:szCs w:val="24"/>
              </w:rPr>
              <w:t>строк</w:t>
            </w:r>
            <w:r>
              <w:rPr>
                <w:rFonts w:ascii="Times New Roman" w:hAnsi="Times New Roman"/>
                <w:sz w:val="24"/>
                <w:szCs w:val="24"/>
                <w:lang w:val="uk-UA"/>
              </w:rPr>
              <w:t xml:space="preserve"> навчання: </w:t>
            </w:r>
          </w:p>
          <w:p>
            <w:pPr>
              <w:pStyle w:val="Normal"/>
              <w:widowControl w:val="false"/>
              <w:tabs>
                <w:tab w:val="clear" w:pos="708"/>
                <w:tab w:val="left" w:pos="993" w:leader="none"/>
              </w:tabs>
              <w:spacing w:lineRule="auto" w:line="240" w:before="0" w:after="0"/>
              <w:ind w:left="0" w:right="0" w:firstLine="502"/>
              <w:jc w:val="both"/>
              <w:rPr>
                <w:rFonts w:ascii="Times New Roman" w:hAnsi="Times New Roman"/>
                <w:sz w:val="24"/>
                <w:szCs w:val="24"/>
                <w:lang w:val="uk-UA"/>
              </w:rPr>
            </w:pPr>
            <w:r>
              <w:rPr>
                <w:rFonts w:ascii="Times New Roman" w:hAnsi="Times New Roman"/>
                <w:sz w:val="24"/>
                <w:szCs w:val="24"/>
                <w:lang w:val="uk-UA"/>
              </w:rPr>
              <w:t xml:space="preserve">на базі повної загальної середньої освіти становить 3 роки 10 місяців (денна форма здобуття вищої освіти) та 4 роки 10 місяців (заочна форма здобуття вищої освіти); </w:t>
            </w:r>
          </w:p>
          <w:p>
            <w:pPr>
              <w:pStyle w:val="Normal"/>
              <w:widowControl w:val="false"/>
              <w:tabs>
                <w:tab w:val="clear" w:pos="708"/>
                <w:tab w:val="left" w:pos="993" w:leader="none"/>
              </w:tabs>
              <w:spacing w:lineRule="auto" w:line="240" w:before="0" w:after="0"/>
              <w:ind w:left="0" w:right="0" w:firstLine="502"/>
              <w:jc w:val="both"/>
              <w:rPr>
                <w:rFonts w:ascii="Times New Roman" w:hAnsi="Times New Roman"/>
                <w:sz w:val="24"/>
                <w:szCs w:val="24"/>
                <w:lang w:val="uk-UA"/>
              </w:rPr>
            </w:pPr>
            <w:r>
              <w:rPr>
                <w:rFonts w:ascii="Times New Roman" w:hAnsi="Times New Roman"/>
                <w:sz w:val="24"/>
                <w:szCs w:val="24"/>
                <w:lang w:val="uk-UA"/>
              </w:rPr>
              <w:t xml:space="preserve">на базі ступеня «молодший бакалавр» (освітньо-кваліфікаційного рівня «молодший спеціаліст»), 1 рік 10 місяців (денна форма здобуття вищої освіти) та 2 роки 10 місяців (заочна форма здобуття вищої освіти): з перезарахуванням не більше ніж 120 кредитів ЄКТС, отриманих у межах попередньої освітньої програми підготовки молодшого бакалавра (молодшого спеціаліста) за спеціальністю </w:t>
            </w:r>
            <w:r>
              <w:rPr>
                <w:rFonts w:ascii="Times New Roman" w:hAnsi="Times New Roman"/>
                <w:sz w:val="24"/>
                <w:szCs w:val="24"/>
                <w:lang w:val="uk-UA"/>
              </w:rPr>
              <w:t>017</w:t>
            </w:r>
            <w:r>
              <w:rPr>
                <w:rFonts w:ascii="Times New Roman" w:hAnsi="Times New Roman"/>
                <w:sz w:val="24"/>
                <w:szCs w:val="24"/>
                <w:lang w:val="uk-UA"/>
              </w:rPr>
              <w:t xml:space="preserve"> Фізична культура і спорт; перезарахуванням не більше ніж 60 кредитів ЄКТС за іншими спеціальностями; </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на основі ступеня «фаховий молодший    бакалавр», 2 роки 10 місяців (денна форма здобуття вищої освіти) та 3 роки 10 місяців (заочна форма здобуття вищої освіти): з перезарахуванням не більше ніж 60 кредитів ЄКТС, отриманих за попередньою освітньою програмою фахової передвищої освіти;</w:t>
            </w:r>
          </w:p>
          <w:p>
            <w:pPr>
              <w:pStyle w:val="ListParagraph"/>
              <w:widowControl w:val="false"/>
              <w:tabs>
                <w:tab w:val="clear" w:pos="708"/>
                <w:tab w:val="left" w:pos="993" w:leader="none"/>
              </w:tabs>
              <w:spacing w:lineRule="auto" w:line="240" w:before="0" w:after="0"/>
              <w:ind w:left="0" w:right="0" w:firstLine="431"/>
              <w:contextualSpacing/>
              <w:jc w:val="both"/>
              <w:rPr>
                <w:rFonts w:ascii="Times New Roman" w:hAnsi="Times New Roman"/>
                <w:sz w:val="24"/>
                <w:szCs w:val="24"/>
                <w:lang w:val="uk-UA"/>
              </w:rPr>
            </w:pPr>
            <w:r>
              <w:rPr>
                <w:rFonts w:ascii="Times New Roman" w:hAnsi="Times New Roman"/>
                <w:sz w:val="24"/>
                <w:szCs w:val="24"/>
                <w:lang w:val="uk-UA"/>
              </w:rPr>
              <w:t>на базі ступеня «бакалавр» або вищого ступеня вищої освіти, 2 роки 10 місяців (заочна форма здобуття вищої освіти) з перезарахуванням 60 кредитів ЄКТС, отриманих в межах попередньої освітньої програми за іншою спеціальністю.</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Наявність акредитації</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289"/>
              <w:contextualSpacing/>
              <w:jc w:val="both"/>
              <w:rPr>
                <w:rFonts w:ascii="Times New Roman" w:hAnsi="Times New Roman"/>
                <w:spacing w:val="-4"/>
                <w:sz w:val="24"/>
                <w:szCs w:val="24"/>
                <w:lang w:val="uk-UA"/>
              </w:rPr>
            </w:pPr>
            <w:r>
              <w:rPr>
                <w:rFonts w:ascii="Times New Roman" w:hAnsi="Times New Roman"/>
                <w:spacing w:val="-4"/>
                <w:sz w:val="24"/>
                <w:szCs w:val="24"/>
                <w:lang w:val="uk-UA"/>
              </w:rPr>
              <w:t xml:space="preserve">Сертифікат про акредитацію Міністерства освіти і науки України Серія УД № 11008253 від 3 січня 2019 року. Строк дії сертифіката до 1 липня 2026 року. </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Цикл/рівень</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9"/>
              <w:jc w:val="both"/>
              <w:rPr>
                <w:rFonts w:ascii="Times New Roman" w:hAnsi="Times New Roman"/>
                <w:sz w:val="24"/>
                <w:szCs w:val="24"/>
                <w:lang w:val="uk-UA"/>
              </w:rPr>
            </w:pPr>
            <w:r>
              <w:rPr>
                <w:rFonts w:ascii="Times New Roman" w:hAnsi="Times New Roman"/>
                <w:sz w:val="24"/>
                <w:szCs w:val="24"/>
                <w:lang w:val="uk-UA"/>
              </w:rPr>
              <w:t>НРК України – 6 рівень, FQ-EHEA – перший цикл, EQF-LL – 6 рівень.</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Передумови</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289"/>
              <w:jc w:val="both"/>
              <w:rPr>
                <w:rFonts w:ascii="Times New Roman" w:hAnsi="Times New Roman"/>
                <w:sz w:val="24"/>
                <w:szCs w:val="24"/>
                <w:lang w:val="uk-UA"/>
              </w:rPr>
            </w:pPr>
            <w:r>
              <w:rPr>
                <w:rFonts w:ascii="Times New Roman" w:hAnsi="Times New Roman"/>
                <w:sz w:val="24"/>
                <w:szCs w:val="24"/>
                <w:lang w:val="uk-UA"/>
              </w:rPr>
              <w:t>Наявність повної загальної середньої освіти або ступеня «молодший бакалавр» (освітньо-кваліфікаційного рівня «молодший спеціаліст»), або ступеня «фаховий молодший бакалавр», або ступеня «бакалавр» чи вищого ступеня вищої освіти з іншої спеціальності.</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Мова викладання</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289"/>
              <w:rPr>
                <w:rFonts w:ascii="Times New Roman" w:hAnsi="Times New Roman"/>
                <w:sz w:val="24"/>
                <w:szCs w:val="24"/>
                <w:lang w:val="uk-UA" w:eastAsia="ru-RU"/>
              </w:rPr>
            </w:pPr>
            <w:r>
              <w:rPr>
                <w:rFonts w:ascii="Times New Roman" w:hAnsi="Times New Roman"/>
                <w:sz w:val="24"/>
                <w:szCs w:val="24"/>
                <w:lang w:val="uk-UA" w:eastAsia="ru-RU"/>
              </w:rPr>
              <w:t>Українська.</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Термін дії освітньо-професійної програми</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289"/>
              <w:rPr>
                <w:rFonts w:ascii="Times New Roman" w:hAnsi="Times New Roman"/>
                <w:sz w:val="24"/>
                <w:szCs w:val="24"/>
                <w:lang w:val="uk-UA" w:eastAsia="ru-RU"/>
              </w:rPr>
            </w:pPr>
            <w:r>
              <w:rPr>
                <w:rFonts w:ascii="Times New Roman" w:hAnsi="Times New Roman"/>
                <w:sz w:val="24"/>
                <w:szCs w:val="24"/>
                <w:lang w:val="uk-UA" w:eastAsia="ru-RU"/>
              </w:rPr>
              <w:t>До 1 липня 2028</w:t>
            </w:r>
            <w:r>
              <w:rPr>
                <w:rFonts w:ascii="Times New Roman" w:hAnsi="Times New Roman"/>
                <w:color w:val="FF0000"/>
                <w:sz w:val="24"/>
                <w:szCs w:val="24"/>
                <w:lang w:val="uk-UA" w:eastAsia="ru-RU"/>
              </w:rPr>
              <w:t xml:space="preserve"> </w:t>
            </w:r>
            <w:r>
              <w:rPr>
                <w:rFonts w:ascii="Times New Roman" w:hAnsi="Times New Roman"/>
                <w:sz w:val="24"/>
                <w:szCs w:val="24"/>
                <w:lang w:val="uk-UA" w:eastAsia="ru-RU"/>
              </w:rPr>
              <w:t xml:space="preserve">р. </w:t>
            </w:r>
          </w:p>
        </w:tc>
      </w:tr>
      <w:tr>
        <w:trPr>
          <w:trHeight w:val="511" w:hRule="atLeast"/>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Інтернет-адреса постійного розміщення опису освітньо-професійної програми</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before="0" w:after="0"/>
              <w:ind w:left="161" w:right="115" w:hanging="0"/>
              <w:rPr/>
            </w:pPr>
            <w:hyperlink r:id="rId3">
              <w:r>
                <w:rPr>
                  <w:rStyle w:val="NoCharacterStyle"/>
                  <w:rFonts w:eastAsia="Microsoft Sans Serif" w:ascii="Times New Roman" w:hAnsi="Times New Roman"/>
                  <w:color w:val="0066CC"/>
                  <w:sz w:val="24"/>
                  <w:szCs w:val="24"/>
                  <w:u w:val="single"/>
                  <w:lang w:val="uk-UA" w:eastAsia="uk-UA" w:bidi="uk-UA"/>
                </w:rPr>
                <w:t>https://uni-sport.edu.ua/content/osvitni-programy</w:t>
              </w:r>
            </w:hyperlink>
            <w:r>
              <w:rPr>
                <w:rFonts w:eastAsia="Microsoft Sans Serif" w:ascii="Times New Roman" w:hAnsi="Times New Roman"/>
                <w:color w:val="000000"/>
                <w:sz w:val="24"/>
                <w:szCs w:val="24"/>
                <w:lang w:val="uk-UA" w:eastAsia="uk-UA" w:bidi="uk-UA"/>
              </w:rPr>
              <w:t xml:space="preserve"> </w:t>
            </w:r>
          </w:p>
          <w:p>
            <w:pPr>
              <w:pStyle w:val="Normal"/>
              <w:widowControl w:val="false"/>
              <w:tabs>
                <w:tab w:val="clear" w:pos="708"/>
                <w:tab w:val="left" w:pos="993" w:leader="none"/>
              </w:tabs>
              <w:spacing w:lineRule="auto" w:line="240" w:before="0" w:after="0"/>
              <w:ind w:left="0" w:right="0" w:firstLine="289"/>
              <w:rPr>
                <w:rFonts w:ascii="Times New Roman" w:hAnsi="Times New Roman"/>
                <w:sz w:val="24"/>
                <w:szCs w:val="24"/>
                <w:lang w:val="uk-UA" w:eastAsia="ru-RU"/>
              </w:rPr>
            </w:pPr>
            <w:r>
              <w:rPr>
                <w:rFonts w:ascii="Times New Roman" w:hAnsi="Times New Roman"/>
                <w:sz w:val="24"/>
                <w:szCs w:val="24"/>
                <w:lang w:val="uk-UA" w:eastAsia="ru-RU"/>
              </w:rPr>
            </w:r>
          </w:p>
        </w:tc>
      </w:tr>
      <w:tr>
        <w:trPr>
          <w:trHeight w:val="493"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hanging="0"/>
              <w:contextualSpacing/>
              <w:jc w:val="center"/>
              <w:rPr>
                <w:rFonts w:ascii="Times New Roman" w:hAnsi="Times New Roman"/>
                <w:b/>
                <w:b/>
                <w:sz w:val="24"/>
                <w:szCs w:val="24"/>
              </w:rPr>
            </w:pPr>
            <w:r>
              <w:rPr>
                <w:rFonts w:ascii="Times New Roman" w:hAnsi="Times New Roman"/>
                <w:b/>
                <w:sz w:val="24"/>
                <w:szCs w:val="24"/>
                <w:lang w:val="uk-UA"/>
              </w:rPr>
              <w:t>2</w:t>
            </w:r>
            <w:r>
              <w:rPr>
                <w:rFonts w:ascii="Times New Roman" w:hAnsi="Times New Roman"/>
                <w:b/>
                <w:sz w:val="24"/>
                <w:szCs w:val="24"/>
              </w:rPr>
              <w:t>.2.</w:t>
            </w:r>
            <w:r>
              <w:rPr>
                <w:rFonts w:ascii="Times New Roman" w:hAnsi="Times New Roman"/>
                <w:b/>
                <w:sz w:val="24"/>
                <w:szCs w:val="24"/>
                <w:lang w:val="uk-UA"/>
              </w:rPr>
              <w:t xml:space="preserve"> Мета освітньо-професійної програми</w:t>
            </w:r>
          </w:p>
        </w:tc>
      </w:tr>
      <w:tr>
        <w:trPr>
          <w:trHeight w:val="1268" w:hRule="atLeast"/>
        </w:trPr>
        <w:tc>
          <w:tcPr>
            <w:tcW w:w="10065" w:type="dxa"/>
            <w:gridSpan w:val="3"/>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0" w:right="0" w:firstLine="460"/>
              <w:contextualSpacing/>
              <w:jc w:val="both"/>
              <w:rPr>
                <w:rFonts w:ascii="Times New Roman" w:hAnsi="Times New Roman"/>
                <w:sz w:val="24"/>
                <w:szCs w:val="24"/>
              </w:rPr>
            </w:pPr>
            <w:r>
              <w:rPr>
                <w:rFonts w:ascii="Times New Roman" w:hAnsi="Times New Roman"/>
                <w:sz w:val="24"/>
                <w:szCs w:val="24"/>
                <w:lang w:val="uk-UA"/>
              </w:rPr>
              <w:t>Підготовка фахівців, здатних виявляти й ефективно розв’язувати складні спеціалізовані завдання та  практичні проблеми у сфері фізичної культури і спорту, зокрема в організації</w:t>
            </w:r>
            <w:r>
              <w:rPr>
                <w:rFonts w:ascii="Times New Roman" w:hAnsi="Times New Roman"/>
                <w:sz w:val="24"/>
                <w:szCs w:val="24"/>
              </w:rPr>
              <w:t xml:space="preserve"> </w:t>
            </w:r>
            <w:r>
              <w:rPr>
                <w:rFonts w:ascii="Times New Roman" w:hAnsi="Times New Roman"/>
                <w:sz w:val="24"/>
                <w:szCs w:val="24"/>
                <w:lang w:val="uk-UA"/>
              </w:rPr>
              <w:t>фізкультурно-спортивної діяльності</w:t>
            </w:r>
          </w:p>
        </w:tc>
      </w:tr>
      <w:tr>
        <w:trPr>
          <w:trHeight w:val="547"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hanging="0"/>
              <w:contextualSpacing/>
              <w:jc w:val="center"/>
              <w:rPr>
                <w:rFonts w:ascii="Times New Roman" w:hAnsi="Times New Roman"/>
                <w:b/>
                <w:b/>
                <w:sz w:val="24"/>
                <w:szCs w:val="24"/>
              </w:rPr>
            </w:pPr>
            <w:r>
              <w:rPr>
                <w:rFonts w:ascii="Times New Roman" w:hAnsi="Times New Roman"/>
                <w:b/>
                <w:sz w:val="24"/>
                <w:szCs w:val="24"/>
              </w:rPr>
              <w:t>2.</w:t>
            </w:r>
            <w:r>
              <w:rPr>
                <w:rFonts w:ascii="Times New Roman" w:hAnsi="Times New Roman"/>
                <w:b/>
                <w:sz w:val="24"/>
                <w:szCs w:val="24"/>
                <w:lang w:val="uk-UA"/>
              </w:rPr>
              <w:t>3</w:t>
            </w:r>
            <w:r>
              <w:rPr>
                <w:rFonts w:ascii="Times New Roman" w:hAnsi="Times New Roman"/>
                <w:b/>
                <w:sz w:val="24"/>
                <w:szCs w:val="24"/>
              </w:rPr>
              <w:t>.</w:t>
            </w:r>
            <w:r>
              <w:rPr>
                <w:rFonts w:ascii="Times New Roman" w:hAnsi="Times New Roman"/>
                <w:b/>
                <w:sz w:val="24"/>
                <w:szCs w:val="24"/>
                <w:lang w:val="uk-UA"/>
              </w:rPr>
              <w:t xml:space="preserve"> Опис предметної області</w:t>
            </w:r>
          </w:p>
        </w:tc>
      </w:tr>
      <w:tr>
        <w:trPr/>
        <w:tc>
          <w:tcPr>
            <w:tcW w:w="35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 xml:space="preserve">Предметна область </w:t>
            </w:r>
          </w:p>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(галузь знань, спеціальність, спеціалізація)</w:t>
            </w:r>
          </w:p>
        </w:tc>
        <w:tc>
          <w:tcPr>
            <w:tcW w:w="65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pacing w:lineRule="auto" w:line="240" w:before="0" w:after="0"/>
              <w:ind w:left="0" w:right="0" w:firstLine="289"/>
              <w:rPr>
                <w:rFonts w:ascii="Times New Roman" w:hAnsi="Times New Roman"/>
                <w:sz w:val="24"/>
                <w:szCs w:val="24"/>
                <w:lang w:val="uk-UA"/>
              </w:rPr>
            </w:pPr>
            <w:r>
              <w:rPr>
                <w:rFonts w:ascii="Times New Roman" w:hAnsi="Times New Roman"/>
                <w:sz w:val="24"/>
                <w:szCs w:val="24"/>
                <w:lang w:val="uk-UA"/>
              </w:rPr>
              <w:t xml:space="preserve">Галузь знань: </w:t>
            </w:r>
            <w:r>
              <w:rPr>
                <w:rFonts w:ascii="Times New Roman" w:hAnsi="Times New Roman"/>
                <w:sz w:val="24"/>
                <w:szCs w:val="24"/>
                <w:lang w:val="uk-UA"/>
              </w:rPr>
              <w:t>01</w:t>
            </w:r>
            <w:r>
              <w:rPr>
                <w:rFonts w:ascii="Times New Roman" w:hAnsi="Times New Roman"/>
                <w:sz w:val="24"/>
                <w:szCs w:val="24"/>
                <w:lang w:val="uk-UA"/>
              </w:rPr>
              <w:t xml:space="preserve"> Освіта /</w:t>
            </w:r>
            <w:r>
              <w:rPr>
                <w:rFonts w:ascii="Times New Roman" w:hAnsi="Times New Roman"/>
                <w:sz w:val="24"/>
                <w:szCs w:val="24"/>
                <w:lang w:val="uk-UA"/>
              </w:rPr>
              <w:t>Педагогіка</w:t>
            </w:r>
          </w:p>
          <w:p>
            <w:pPr>
              <w:pStyle w:val="Normal"/>
              <w:widowControl w:val="false"/>
              <w:tabs>
                <w:tab w:val="clear" w:pos="708"/>
                <w:tab w:val="left" w:pos="993" w:leader="none"/>
              </w:tabs>
              <w:spacing w:lineRule="auto" w:line="240" w:before="0" w:after="0"/>
              <w:ind w:left="0" w:right="0" w:firstLine="289"/>
              <w:rPr>
                <w:rFonts w:ascii="Times New Roman" w:hAnsi="Times New Roman"/>
                <w:sz w:val="24"/>
                <w:szCs w:val="24"/>
                <w:lang w:val="uk-UA"/>
              </w:rPr>
            </w:pPr>
            <w:r>
              <w:rPr>
                <w:rFonts w:ascii="Times New Roman" w:hAnsi="Times New Roman"/>
                <w:sz w:val="24"/>
                <w:szCs w:val="24"/>
                <w:lang w:val="uk-UA"/>
              </w:rPr>
              <w:t xml:space="preserve">Спеціальність: </w:t>
            </w:r>
            <w:r>
              <w:rPr>
                <w:rFonts w:ascii="Times New Roman" w:hAnsi="Times New Roman"/>
                <w:sz w:val="24"/>
                <w:szCs w:val="24"/>
                <w:lang w:val="uk-UA"/>
              </w:rPr>
              <w:t>01</w:t>
            </w:r>
            <w:r>
              <w:rPr>
                <w:rFonts w:ascii="Times New Roman" w:hAnsi="Times New Roman"/>
                <w:sz w:val="24"/>
                <w:szCs w:val="24"/>
                <w:lang w:val="uk-UA"/>
              </w:rPr>
              <w:t>7 Фізична культура і спорт.</w:t>
            </w:r>
          </w:p>
          <w:p>
            <w:pPr>
              <w:pStyle w:val="ListParagraph"/>
              <w:widowControl w:val="false"/>
              <w:spacing w:lineRule="auto" w:line="240" w:before="0" w:after="0"/>
              <w:ind w:left="0" w:right="0" w:firstLine="289"/>
              <w:contextualSpacing/>
              <w:jc w:val="both"/>
              <w:rPr>
                <w:rFonts w:ascii="Times New Roman" w:hAnsi="Times New Roman"/>
                <w:sz w:val="24"/>
                <w:szCs w:val="24"/>
                <w:lang w:val="uk-UA"/>
              </w:rPr>
            </w:pPr>
            <w:r>
              <w:rPr>
                <w:rFonts w:ascii="Times New Roman" w:hAnsi="Times New Roman"/>
                <w:sz w:val="24"/>
                <w:szCs w:val="24"/>
                <w:lang w:val="uk-UA"/>
              </w:rPr>
              <w:t>Спеціалізація: Організація фізкультурно-спортивної діяльності</w:t>
            </w:r>
          </w:p>
        </w:tc>
      </w:tr>
      <w:tr>
        <w:trPr/>
        <w:tc>
          <w:tcPr>
            <w:tcW w:w="3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80" w:before="0" w:after="0"/>
              <w:rPr/>
            </w:pPr>
            <w:r>
              <w:rPr>
                <w:rStyle w:val="22"/>
                <w:rFonts w:eastAsia="Microsoft Sans Serif"/>
                <w:sz w:val="24"/>
                <w:szCs w:val="24"/>
              </w:rPr>
              <w:t xml:space="preserve">Об’єкти вивчення та діяльності </w:t>
            </w:r>
          </w:p>
          <w:p>
            <w:pPr>
              <w:pStyle w:val="Normal"/>
              <w:widowControl w:val="false"/>
              <w:spacing w:lineRule="exact" w:line="280" w:before="0" w:after="0"/>
              <w:rPr>
                <w:rStyle w:val="22"/>
                <w:rFonts w:eastAsia="Microsoft Sans Serif"/>
                <w:sz w:val="24"/>
                <w:szCs w:val="24"/>
              </w:rPr>
            </w:pPr>
            <w:r>
              <w:rPr>
                <w:rFonts w:eastAsia="Microsoft Sans Serif"/>
                <w:sz w:val="24"/>
                <w:szCs w:val="24"/>
              </w:rPr>
            </w:r>
          </w:p>
        </w:tc>
        <w:tc>
          <w:tcPr>
            <w:tcW w:w="652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80" w:before="0" w:after="0"/>
              <w:rPr/>
            </w:pPr>
            <w:r>
              <w:rPr>
                <w:rStyle w:val="22"/>
                <w:rFonts w:eastAsia="Microsoft Sans Serif"/>
                <w:b w:val="false"/>
                <w:sz w:val="24"/>
                <w:szCs w:val="24"/>
              </w:rPr>
              <w:t xml:space="preserve">    </w:t>
            </w:r>
            <w:r>
              <w:rPr>
                <w:rStyle w:val="22"/>
                <w:rFonts w:eastAsia="Microsoft Sans Serif"/>
                <w:b w:val="false"/>
                <w:sz w:val="24"/>
                <w:szCs w:val="24"/>
              </w:rPr>
              <w:t>Сфера фізичної культури і спорту</w:t>
            </w:r>
          </w:p>
        </w:tc>
      </w:tr>
      <w:tr>
        <w:trPr/>
        <w:tc>
          <w:tcPr>
            <w:tcW w:w="3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80" w:before="0" w:after="0"/>
              <w:rPr/>
            </w:pPr>
            <w:r>
              <w:rPr>
                <w:rStyle w:val="22"/>
                <w:rFonts w:eastAsia="Microsoft Sans Serif"/>
                <w:sz w:val="24"/>
                <w:szCs w:val="24"/>
              </w:rPr>
              <w:t>Цілі навчання</w:t>
            </w:r>
          </w:p>
        </w:tc>
        <w:tc>
          <w:tcPr>
            <w:tcW w:w="652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0"/>
              <w:ind w:left="0" w:right="0" w:firstLine="348"/>
              <w:jc w:val="both"/>
              <w:rPr>
                <w:rFonts w:ascii="Times New Roman" w:hAnsi="Times New Roman"/>
                <w:sz w:val="24"/>
                <w:szCs w:val="24"/>
                <w:lang w:val="uk-UA"/>
              </w:rPr>
            </w:pPr>
            <w:r>
              <w:rPr>
                <w:rFonts w:ascii="Times New Roman" w:hAnsi="Times New Roman"/>
                <w:sz w:val="24"/>
                <w:szCs w:val="24"/>
                <w:lang w:val="uk-UA"/>
              </w:rPr>
              <w:t>Підготовка фахівців, здатних розв’язувати складні спеціалізовані завдання та практичні проблеми, що характеризуються комплексністю та невизначеністю умов, під час професійної діяльності у сфері фізичної культури і спорту або у процесі навчання.</w:t>
            </w:r>
          </w:p>
          <w:p>
            <w:pPr>
              <w:pStyle w:val="Normal"/>
              <w:widowControl w:val="false"/>
              <w:spacing w:before="0" w:after="0"/>
              <w:ind w:left="0" w:right="0" w:firstLine="348"/>
              <w:jc w:val="both"/>
              <w:rPr>
                <w:rFonts w:ascii="Times New Roman" w:hAnsi="Times New Roman"/>
                <w:sz w:val="24"/>
                <w:szCs w:val="24"/>
                <w:lang w:val="uk-UA"/>
              </w:rPr>
            </w:pPr>
            <w:r>
              <w:rPr>
                <w:rFonts w:ascii="Times New Roman" w:hAnsi="Times New Roman"/>
                <w:sz w:val="24"/>
                <w:szCs w:val="24"/>
                <w:lang w:val="uk-UA"/>
              </w:rPr>
            </w:r>
          </w:p>
        </w:tc>
      </w:tr>
      <w:tr>
        <w:trPr/>
        <w:tc>
          <w:tcPr>
            <w:tcW w:w="3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80" w:before="0" w:after="200"/>
              <w:ind w:left="60" w:right="115" w:hanging="0"/>
              <w:rPr/>
            </w:pPr>
            <w:r>
              <w:rPr>
                <w:rStyle w:val="22"/>
                <w:rFonts w:eastAsia="Microsoft Sans Serif"/>
                <w:sz w:val="24"/>
                <w:szCs w:val="24"/>
              </w:rPr>
              <w:t>Теоретичний зміст предметної області</w:t>
            </w:r>
          </w:p>
        </w:tc>
        <w:tc>
          <w:tcPr>
            <w:tcW w:w="652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200"/>
              <w:ind w:left="60" w:right="115" w:hanging="0"/>
              <w:jc w:val="both"/>
              <w:rPr>
                <w:rFonts w:ascii="Times New Roman" w:hAnsi="Times New Roman"/>
                <w:sz w:val="24"/>
                <w:szCs w:val="24"/>
                <w:lang w:val="uk-UA"/>
              </w:rPr>
            </w:pPr>
            <w:r>
              <w:rPr>
                <w:rFonts w:ascii="Times New Roman" w:hAnsi="Times New Roman"/>
                <w:sz w:val="24"/>
                <w:szCs w:val="24"/>
                <w:lang w:val="uk-UA"/>
              </w:rPr>
              <w:t>Парадигми, концепції, теорії фізичної культури і спорту; загальна теорія управління; соціально-гуманітарні науки; педагогіка і психологія; основи анатомії, фізіології, біохімії, гігієни, спортивної медицини; загальна теорія здоров’я, здорового способу життя.</w:t>
            </w:r>
          </w:p>
        </w:tc>
      </w:tr>
      <w:tr>
        <w:trPr/>
        <w:tc>
          <w:tcPr>
            <w:tcW w:w="3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80" w:before="0" w:after="200"/>
              <w:ind w:left="0" w:right="115" w:hanging="0"/>
              <w:rPr/>
            </w:pPr>
            <w:r>
              <w:rPr>
                <w:rStyle w:val="22"/>
                <w:rFonts w:eastAsia="Microsoft Sans Serif"/>
                <w:sz w:val="24"/>
                <w:szCs w:val="24"/>
              </w:rPr>
              <w:t>Методи, методики та технології</w:t>
            </w:r>
          </w:p>
        </w:tc>
        <w:tc>
          <w:tcPr>
            <w:tcW w:w="652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0"/>
              <w:ind w:left="0" w:right="0" w:firstLine="709"/>
              <w:jc w:val="both"/>
              <w:rPr>
                <w:rFonts w:ascii="Times New Roman" w:hAnsi="Times New Roman"/>
                <w:sz w:val="24"/>
                <w:szCs w:val="24"/>
                <w:lang w:val="uk-UA"/>
              </w:rPr>
            </w:pPr>
            <w:r>
              <w:rPr>
                <w:rFonts w:ascii="Times New Roman" w:hAnsi="Times New Roman"/>
                <w:sz w:val="24"/>
                <w:szCs w:val="24"/>
                <w:lang w:val="uk-UA"/>
              </w:rPr>
              <w:t>Загальнонаукові методи пізнання та дослідницької діяльності; спостереження, опитування, тестування та вимірювання у фізичній культурі і спорті; словесні, наочні та практичні методи фізичного виховання та спортивної підготовки; технології організації діяльності суб’єктів фізичної культури і спорту, організації та проведення фізкультурно-оздоровчих та спортивних заходів; надання долікарської допомоги; інформаційно-комунікаційні технології.</w:t>
            </w:r>
          </w:p>
          <w:p>
            <w:pPr>
              <w:pStyle w:val="Normal"/>
              <w:widowControl w:val="false"/>
              <w:spacing w:before="0" w:after="0"/>
              <w:ind w:left="0" w:right="0" w:firstLine="709"/>
              <w:jc w:val="both"/>
              <w:rPr>
                <w:rFonts w:ascii="Times New Roman" w:hAnsi="Times New Roman"/>
                <w:sz w:val="24"/>
                <w:szCs w:val="24"/>
                <w:lang w:val="uk-UA"/>
              </w:rPr>
            </w:pPr>
            <w:r>
              <w:rPr>
                <w:rFonts w:ascii="Times New Roman" w:hAnsi="Times New Roman"/>
                <w:sz w:val="24"/>
                <w:szCs w:val="24"/>
                <w:lang w:val="uk-UA"/>
              </w:rPr>
            </w:r>
          </w:p>
        </w:tc>
      </w:tr>
      <w:tr>
        <w:trPr/>
        <w:tc>
          <w:tcPr>
            <w:tcW w:w="3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80" w:before="0" w:after="200"/>
              <w:ind w:left="60" w:right="115" w:hanging="0"/>
              <w:rPr/>
            </w:pPr>
            <w:r>
              <w:rPr>
                <w:rStyle w:val="22"/>
                <w:rFonts w:eastAsia="Microsoft Sans Serif"/>
                <w:sz w:val="24"/>
                <w:szCs w:val="24"/>
              </w:rPr>
              <w:t>Інструменти та обладнання</w:t>
            </w:r>
          </w:p>
        </w:tc>
        <w:tc>
          <w:tcPr>
            <w:tcW w:w="652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200"/>
              <w:ind w:left="60" w:right="115" w:firstLine="288"/>
              <w:jc w:val="both"/>
              <w:rPr>
                <w:rFonts w:ascii="Times New Roman" w:hAnsi="Times New Roman"/>
                <w:sz w:val="24"/>
                <w:szCs w:val="24"/>
                <w:lang w:val="uk-UA"/>
              </w:rPr>
            </w:pPr>
            <w:r>
              <w:rPr>
                <w:rFonts w:ascii="Times New Roman" w:hAnsi="Times New Roman"/>
                <w:sz w:val="24"/>
                <w:szCs w:val="24"/>
                <w:lang w:val="uk-UA"/>
              </w:rPr>
              <w:t>Сучасне інформаційно-комунікативне обладнання; спеціалізоване програмне забезпечення; фізкультурно-спортивне спорядження та обладнання.</w:t>
            </w:r>
          </w:p>
        </w:tc>
      </w:tr>
      <w:tr>
        <w:trPr/>
        <w:tc>
          <w:tcPr>
            <w:tcW w:w="35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 xml:space="preserve">Орієнтація освітньо-професійної програми </w:t>
            </w:r>
          </w:p>
        </w:tc>
        <w:tc>
          <w:tcPr>
            <w:tcW w:w="652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289"/>
              <w:contextualSpacing/>
              <w:jc w:val="both"/>
              <w:rPr>
                <w:rFonts w:ascii="Times New Roman" w:hAnsi="Times New Roman"/>
                <w:sz w:val="24"/>
                <w:szCs w:val="24"/>
                <w:lang w:val="uk-UA"/>
              </w:rPr>
            </w:pPr>
            <w:r>
              <w:rPr>
                <w:rFonts w:ascii="Times New Roman" w:hAnsi="Times New Roman"/>
                <w:sz w:val="24"/>
                <w:szCs w:val="24"/>
                <w:lang w:val="uk-UA"/>
              </w:rPr>
              <w:t>Освітньо-професійна програма прикладної спрямованості. Базується на сучасних наукових положеннях та узагальненнях передової практики у сфері фізичної культури і спорту з урахуванням особливостей підготовки фахівців з організації  фізкультурно-спортивної діяльності та можливістю подальшого професійного кар’єрного зростання або продовження навчання для здобуття ступеня магістра.</w:t>
            </w:r>
          </w:p>
          <w:p>
            <w:pPr>
              <w:pStyle w:val="ListParagraph"/>
              <w:widowControl w:val="false"/>
              <w:spacing w:lineRule="auto" w:line="240" w:before="0" w:after="0"/>
              <w:ind w:left="0" w:right="0" w:firstLine="289"/>
              <w:contextualSpacing/>
              <w:jc w:val="both"/>
              <w:rPr>
                <w:rFonts w:ascii="Times New Roman" w:hAnsi="Times New Roman"/>
                <w:sz w:val="24"/>
                <w:szCs w:val="24"/>
                <w:lang w:val="uk-UA"/>
              </w:rPr>
            </w:pPr>
            <w:r>
              <w:rPr>
                <w:rFonts w:ascii="Times New Roman" w:hAnsi="Times New Roman"/>
                <w:sz w:val="24"/>
                <w:szCs w:val="24"/>
                <w:lang w:val="uk-UA"/>
              </w:rPr>
            </w:r>
          </w:p>
        </w:tc>
      </w:tr>
      <w:tr>
        <w:trPr/>
        <w:tc>
          <w:tcPr>
            <w:tcW w:w="35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 xml:space="preserve">Основний фокус </w:t>
            </w:r>
          </w:p>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освітньо-професійної програми та спеціалізації</w:t>
            </w:r>
          </w:p>
        </w:tc>
        <w:tc>
          <w:tcPr>
            <w:tcW w:w="652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459"/>
              <w:contextualSpacing/>
              <w:jc w:val="both"/>
              <w:rPr>
                <w:rFonts w:ascii="Times New Roman" w:hAnsi="Times New Roman"/>
                <w:sz w:val="24"/>
                <w:szCs w:val="24"/>
                <w:lang w:val="uk-UA"/>
              </w:rPr>
            </w:pPr>
            <w:r>
              <w:rPr>
                <w:rFonts w:ascii="Times New Roman" w:hAnsi="Times New Roman"/>
                <w:sz w:val="24"/>
                <w:szCs w:val="24"/>
                <w:lang w:val="uk-UA"/>
              </w:rPr>
              <w:t>Спеціальна освіта та професійна підготовка у сфері фізичної культури і спорту, зокрема в організації фізкультурно-спортивної діяльності.</w:t>
            </w:r>
          </w:p>
          <w:p>
            <w:pPr>
              <w:pStyle w:val="Default"/>
              <w:widowControl w:val="false"/>
              <w:ind w:left="0" w:right="0" w:firstLine="459"/>
              <w:jc w:val="both"/>
              <w:rPr>
                <w:color w:val="auto"/>
                <w:lang w:val="uk-UA"/>
              </w:rPr>
            </w:pPr>
            <w:r>
              <w:rPr>
                <w:color w:val="auto"/>
                <w:lang w:val="uk-UA"/>
              </w:rPr>
              <w:t>Ключові слова: організація діяльності, фізкультурно-спортивна організація, управлінські рішення, фізична культура і спорт.</w:t>
            </w:r>
          </w:p>
          <w:p>
            <w:pPr>
              <w:pStyle w:val="Default"/>
              <w:widowControl w:val="false"/>
              <w:ind w:left="0" w:right="0" w:firstLine="459"/>
              <w:jc w:val="both"/>
              <w:rPr>
                <w:color w:val="auto"/>
                <w:lang w:val="uk-UA"/>
              </w:rPr>
            </w:pPr>
            <w:r>
              <w:rPr>
                <w:color w:val="auto"/>
                <w:lang w:val="uk-UA"/>
              </w:rPr>
            </w:r>
          </w:p>
        </w:tc>
      </w:tr>
      <w:tr>
        <w:trPr/>
        <w:tc>
          <w:tcPr>
            <w:tcW w:w="354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Особливості освітньо-професійної програми</w:t>
            </w:r>
          </w:p>
        </w:tc>
        <w:tc>
          <w:tcPr>
            <w:tcW w:w="65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ind w:left="0" w:right="0" w:firstLine="459"/>
              <w:jc w:val="both"/>
              <w:rPr>
                <w:sz w:val="24"/>
                <w:szCs w:val="24"/>
              </w:rPr>
            </w:pPr>
            <w:r>
              <w:rPr>
                <w:rFonts w:eastAsia="Calibri" w:cs="HelveticaNeue" w:ascii="HelveticaNeue" w:hAnsi="HelveticaNeue"/>
                <w:sz w:val="24"/>
                <w:szCs w:val="24"/>
                <w:lang w:val="uk-UA"/>
              </w:rPr>
              <w:t>Освітньо-</w:t>
            </w:r>
            <w:r>
              <w:rPr>
                <w:rFonts w:eastAsia="Calibri" w:ascii="Times New Roman" w:hAnsi="Times New Roman"/>
                <w:sz w:val="24"/>
                <w:szCs w:val="24"/>
                <w:lang w:val="uk-UA"/>
              </w:rPr>
              <w:t>професійн</w:t>
            </w:r>
            <w:r>
              <w:rPr>
                <w:rFonts w:eastAsia="Calibri" w:ascii="Times New Roman" w:hAnsi="Times New Roman"/>
                <w:sz w:val="24"/>
                <w:szCs w:val="24"/>
              </w:rPr>
              <w:t>у</w:t>
            </w:r>
            <w:r>
              <w:rPr>
                <w:rFonts w:eastAsia="Calibri" w:ascii="Times New Roman" w:hAnsi="Times New Roman"/>
                <w:sz w:val="24"/>
                <w:szCs w:val="24"/>
                <w:lang w:val="uk-UA"/>
              </w:rPr>
              <w:t xml:space="preserve"> програм</w:t>
            </w:r>
            <w:r>
              <w:rPr>
                <w:rFonts w:eastAsia="Calibri" w:ascii="Times New Roman" w:hAnsi="Times New Roman"/>
                <w:sz w:val="24"/>
                <w:szCs w:val="24"/>
              </w:rPr>
              <w:t>у</w:t>
            </w:r>
            <w:r>
              <w:rPr>
                <w:rFonts w:eastAsia="Calibri" w:cs="HelveticaNeue" w:ascii="HelveticaNeue" w:hAnsi="HelveticaNeue"/>
                <w:sz w:val="24"/>
                <w:szCs w:val="24"/>
                <w:lang w:val="uk-UA"/>
              </w:rPr>
              <w:t xml:space="preserve"> спрямовано на</w:t>
            </w:r>
            <w:r>
              <w:rPr>
                <w:rFonts w:eastAsia="Calibri" w:cs="HelveticaNeue"/>
                <w:sz w:val="24"/>
                <w:szCs w:val="24"/>
              </w:rPr>
              <w:t xml:space="preserve"> </w:t>
            </w:r>
            <w:r>
              <w:rPr>
                <w:rFonts w:eastAsia="Calibri" w:cs="HelveticaNeue" w:ascii="HelveticaNeue" w:hAnsi="HelveticaNeue"/>
                <w:sz w:val="24"/>
                <w:szCs w:val="24"/>
                <w:lang w:val="uk-UA"/>
              </w:rPr>
              <w:t>формування загальних та спеціальних (фахових)</w:t>
            </w:r>
            <w:r>
              <w:rPr>
                <w:rFonts w:eastAsia="Calibri" w:cs="HelveticaNeue"/>
                <w:sz w:val="24"/>
                <w:szCs w:val="24"/>
              </w:rPr>
              <w:t xml:space="preserve"> </w:t>
            </w:r>
            <w:r>
              <w:rPr>
                <w:rFonts w:eastAsia="Calibri" w:cs="HelveticaNeue" w:ascii="HelveticaNeue" w:hAnsi="HelveticaNeue"/>
                <w:sz w:val="24"/>
                <w:szCs w:val="24"/>
                <w:lang w:val="uk-UA"/>
              </w:rPr>
              <w:t>компетентностей, визначених стандартом вищої</w:t>
            </w:r>
            <w:r>
              <w:rPr>
                <w:rFonts w:eastAsia="Calibri" w:cs="HelveticaNeue"/>
                <w:sz w:val="24"/>
                <w:szCs w:val="24"/>
              </w:rPr>
              <w:t xml:space="preserve"> </w:t>
            </w:r>
            <w:r>
              <w:rPr>
                <w:rFonts w:eastAsia="Calibri" w:cs="HelveticaNeue" w:ascii="HelveticaNeue" w:hAnsi="HelveticaNeue"/>
                <w:sz w:val="24"/>
                <w:szCs w:val="24"/>
                <w:lang w:val="uk-UA"/>
              </w:rPr>
              <w:t>освіти для першого (бакалаврського) рівня за спеціальністю 017 Фізична культура і спорт,</w:t>
            </w:r>
            <w:r>
              <w:rPr>
                <w:rFonts w:eastAsia="Calibri" w:cs="HelveticaNeue"/>
                <w:sz w:val="24"/>
                <w:szCs w:val="24"/>
                <w:lang w:val="uk-UA"/>
              </w:rPr>
              <w:t xml:space="preserve"> </w:t>
            </w:r>
            <w:r>
              <w:rPr>
                <w:rFonts w:eastAsia="Calibri" w:ascii="Times New Roman" w:hAnsi="Times New Roman"/>
                <w:sz w:val="24"/>
                <w:szCs w:val="24"/>
                <w:lang w:val="uk-UA"/>
              </w:rPr>
              <w:t>що</w:t>
            </w:r>
            <w:r>
              <w:rPr>
                <w:rFonts w:eastAsia="Calibri" w:cs="HelveticaNeue" w:ascii="HelveticaNeue" w:hAnsi="HelveticaNeue"/>
                <w:sz w:val="24"/>
                <w:szCs w:val="24"/>
                <w:lang w:val="uk-UA"/>
              </w:rPr>
              <w:t xml:space="preserve"> затверджено наказом Міністерства освіти і</w:t>
            </w:r>
            <w:r>
              <w:rPr>
                <w:rFonts w:eastAsia="Calibri" w:cs="HelveticaNeue"/>
                <w:sz w:val="24"/>
                <w:szCs w:val="24"/>
                <w:lang w:val="uk-UA"/>
              </w:rPr>
              <w:t xml:space="preserve"> </w:t>
            </w:r>
            <w:r>
              <w:rPr>
                <w:rFonts w:eastAsia="Calibri" w:cs="HelveticaNeue" w:ascii="HelveticaNeue" w:hAnsi="HelveticaNeue"/>
                <w:sz w:val="24"/>
                <w:szCs w:val="24"/>
                <w:lang w:val="uk-UA"/>
              </w:rPr>
              <w:t>науки України від 24.04.2019 № 567</w:t>
            </w:r>
            <w:r>
              <w:rPr>
                <w:rFonts w:eastAsia="Calibri" w:cs="HelveticaNeue"/>
                <w:sz w:val="24"/>
                <w:szCs w:val="24"/>
                <w:lang w:val="uk-UA"/>
              </w:rPr>
              <w:t xml:space="preserve"> (</w:t>
            </w:r>
            <w:r>
              <w:rPr>
                <w:rFonts w:eastAsia="Calibri" w:ascii="Times New Roman" w:hAnsi="Times New Roman"/>
                <w:sz w:val="24"/>
                <w:szCs w:val="24"/>
                <w:lang w:val="uk-UA"/>
              </w:rPr>
              <w:t>із змінами, внесеними згідно з наказом Міністерства освіти і науки України від 28.05.2021 № 593).</w:t>
            </w:r>
          </w:p>
          <w:p>
            <w:pPr>
              <w:pStyle w:val="Normal"/>
              <w:widowControl w:val="false"/>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ind w:left="0" w:right="0" w:firstLine="459"/>
              <w:jc w:val="both"/>
              <w:rPr>
                <w:rFonts w:ascii="Times New Roman" w:hAnsi="Times New Roman"/>
                <w:sz w:val="24"/>
                <w:szCs w:val="24"/>
                <w:lang w:val="uk-UA"/>
              </w:rPr>
            </w:pPr>
            <w:r>
              <w:rPr>
                <w:rFonts w:ascii="Times New Roman" w:hAnsi="Times New Roman"/>
                <w:sz w:val="24"/>
                <w:szCs w:val="24"/>
                <w:lang w:val="uk-UA"/>
              </w:rPr>
              <w:t xml:space="preserve">Освітньо-професійна програма узгоджується з рекомендаціями </w:t>
            </w:r>
            <w:r>
              <w:rPr>
                <w:rFonts w:ascii="Times New Roman" w:hAnsi="Times New Roman"/>
                <w:bCs/>
                <w:sz w:val="24"/>
                <w:szCs w:val="24"/>
                <w:lang w:val="uk-UA"/>
              </w:rPr>
              <w:t xml:space="preserve">проєкту </w:t>
            </w:r>
            <w:r>
              <w:rPr>
                <w:rFonts w:ascii="Times New Roman" w:hAnsi="Times New Roman"/>
                <w:sz w:val="24"/>
                <w:szCs w:val="24"/>
                <w:lang w:val="uk-UA"/>
              </w:rPr>
              <w:t xml:space="preserve">з вирівнювання структури європейської вищої освіти у спортивній науці Європейської мережі спортивної освіти (ENSE) в частині сфери </w:t>
            </w:r>
            <w:r>
              <w:rPr>
                <w:rFonts w:ascii="Times New Roman" w:hAnsi="Times New Roman"/>
                <w:kern w:val="0"/>
                <w:sz w:val="24"/>
                <w:szCs w:val="24"/>
                <w:lang w:val="uk-UA" w:eastAsia="ru-RU" w:bidi="ar-SA"/>
              </w:rPr>
              <w:t>«Physical Education»</w:t>
            </w:r>
            <w:r>
              <w:rPr>
                <w:rFonts w:ascii="Times New Roman" w:hAnsi="Times New Roman"/>
                <w:sz w:val="24"/>
                <w:szCs w:val="24"/>
                <w:lang w:val="uk-UA"/>
              </w:rPr>
              <w:t>.</w:t>
            </w:r>
          </w:p>
          <w:p>
            <w:pPr>
              <w:pStyle w:val="Normal"/>
              <w:widowControl w:val="false"/>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lineRule="auto" w:line="240" w:before="0" w:after="0"/>
              <w:ind w:left="0" w:right="0" w:firstLine="459"/>
              <w:jc w:val="both"/>
              <w:rPr>
                <w:rFonts w:ascii="HelveticaNeue" w:hAnsi="HelveticaNeue" w:eastAsia="Calibri" w:cs="HelveticaNeue"/>
                <w:sz w:val="24"/>
                <w:szCs w:val="24"/>
                <w:lang w:val="uk-UA"/>
              </w:rPr>
            </w:pPr>
            <w:r>
              <w:rPr>
                <w:rFonts w:eastAsia="Calibri" w:cs="HelveticaNeue" w:ascii="HelveticaNeue" w:hAnsi="HelveticaNeue"/>
                <w:sz w:val="24"/>
                <w:szCs w:val="24"/>
                <w:lang w:val="uk-UA"/>
              </w:rPr>
            </w:r>
          </w:p>
        </w:tc>
      </w:tr>
      <w:tr>
        <w:trPr/>
        <w:tc>
          <w:tcPr>
            <w:tcW w:w="3542"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exact" w:line="280" w:before="0" w:after="200"/>
              <w:ind w:left="161" w:right="115" w:hanging="0"/>
              <w:rPr/>
            </w:pPr>
            <w:r>
              <w:rPr>
                <w:rStyle w:val="22"/>
                <w:rFonts w:eastAsia="Microsoft Sans Serif"/>
                <w:sz w:val="24"/>
                <w:szCs w:val="24"/>
              </w:rPr>
              <w:t>Академічні права випускників</w:t>
            </w:r>
          </w:p>
        </w:tc>
        <w:tc>
          <w:tcPr>
            <w:tcW w:w="6523"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200"/>
              <w:ind w:left="19" w:right="115" w:firstLine="470"/>
              <w:jc w:val="both"/>
              <w:rPr>
                <w:rFonts w:ascii="Times New Roman" w:hAnsi="Times New Roman"/>
                <w:sz w:val="24"/>
                <w:szCs w:val="24"/>
              </w:rPr>
            </w:pPr>
            <w:r>
              <w:rPr>
                <w:rFonts w:ascii="Times New Roman" w:hAnsi="Times New Roman"/>
                <w:sz w:val="24"/>
                <w:szCs w:val="24"/>
                <w:lang w:val="uk-UA"/>
              </w:rPr>
              <w:t>Мають право продовжити навчання на другому (магістерському) рівні вищої освіти. Набуття додаткових кваліфікацій у системі післядипломної освіти</w:t>
            </w:r>
            <w:r>
              <w:rPr>
                <w:rFonts w:ascii="Times New Roman" w:hAnsi="Times New Roman"/>
                <w:sz w:val="24"/>
                <w:szCs w:val="24"/>
              </w:rPr>
              <w:t>.</w:t>
            </w:r>
          </w:p>
        </w:tc>
      </w:tr>
      <w:tr>
        <w:trPr>
          <w:trHeight w:val="1168"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hanging="0"/>
              <w:contextualSpacing/>
              <w:jc w:val="center"/>
              <w:rPr>
                <w:rFonts w:ascii="Times New Roman" w:hAnsi="Times New Roman"/>
                <w:b/>
                <w:b/>
                <w:sz w:val="24"/>
                <w:szCs w:val="24"/>
              </w:rPr>
            </w:pPr>
            <w:r>
              <w:rPr>
                <w:rFonts w:ascii="Times New Roman" w:hAnsi="Times New Roman"/>
                <w:b/>
                <w:sz w:val="24"/>
                <w:szCs w:val="24"/>
              </w:rPr>
              <w:t>2.</w:t>
            </w:r>
            <w:r>
              <w:rPr>
                <w:rFonts w:ascii="Times New Roman" w:hAnsi="Times New Roman"/>
                <w:b/>
                <w:sz w:val="24"/>
                <w:szCs w:val="24"/>
                <w:lang w:val="uk-UA"/>
              </w:rPr>
              <w:t>4</w:t>
            </w:r>
            <w:r>
              <w:rPr>
                <w:rFonts w:ascii="Times New Roman" w:hAnsi="Times New Roman"/>
                <w:b/>
                <w:sz w:val="24"/>
                <w:szCs w:val="24"/>
              </w:rPr>
              <w:t>.</w:t>
            </w:r>
            <w:r>
              <w:rPr>
                <w:rFonts w:ascii="Times New Roman" w:hAnsi="Times New Roman"/>
                <w:b/>
                <w:sz w:val="24"/>
                <w:szCs w:val="24"/>
                <w:lang w:val="uk-UA"/>
              </w:rPr>
              <w:t xml:space="preserve"> Придатність випускників</w:t>
            </w:r>
          </w:p>
          <w:p>
            <w:pPr>
              <w:pStyle w:val="ListParagraph"/>
              <w:widowControl w:val="false"/>
              <w:spacing w:lineRule="auto" w:line="240" w:before="0" w:after="0"/>
              <w:ind w:left="0" w:right="0" w:hanging="0"/>
              <w:contextualSpacing/>
              <w:jc w:val="center"/>
              <w:rPr>
                <w:rFonts w:ascii="Times New Roman" w:hAnsi="Times New Roman"/>
                <w:b/>
                <w:b/>
                <w:sz w:val="24"/>
                <w:szCs w:val="24"/>
                <w:lang w:val="uk-UA"/>
              </w:rPr>
            </w:pPr>
            <w:r>
              <w:rPr>
                <w:rFonts w:ascii="Times New Roman" w:hAnsi="Times New Roman"/>
                <w:b/>
                <w:sz w:val="24"/>
                <w:szCs w:val="24"/>
                <w:lang w:val="uk-UA"/>
              </w:rPr>
              <w:t>до працевлаштування та подальшого навчання</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Придатність до працевлаштування</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sz w:val="24"/>
                <w:szCs w:val="24"/>
                <w:lang w:val="uk-UA"/>
              </w:rPr>
            </w:pPr>
            <w:r>
              <w:rPr>
                <w:rFonts w:ascii="Times New Roman" w:hAnsi="Times New Roman"/>
                <w:sz w:val="24"/>
                <w:szCs w:val="24"/>
                <w:lang w:val="uk-UA"/>
              </w:rPr>
              <w:t>Випускники спроможні обіймати посади, кваліфікаційні вимоги яких передбачають наявність ступеня бакалавра фізичної культури і спорту за спеціалізацією “Організація фізкультурно-спортивної діяльності”, у суб’єктах господарювання, що здійснюють такі види економічної діяльності (за</w:t>
            </w:r>
            <w:r>
              <w:rPr>
                <w:rFonts w:ascii="Times New Roman" w:hAnsi="Times New Roman"/>
                <w:sz w:val="24"/>
                <w:szCs w:val="24"/>
                <w:shd w:fill="FFFFFF" w:val="clear"/>
                <w:lang w:val="uk-UA"/>
              </w:rPr>
              <w:t xml:space="preserve"> Класифікатором видів економічної діяльності ДК 009:2010</w:t>
            </w:r>
            <w:r>
              <w:rPr>
                <w:rFonts w:ascii="Times New Roman" w:hAnsi="Times New Roman"/>
                <w:sz w:val="24"/>
                <w:szCs w:val="24"/>
                <w:lang w:val="uk-UA"/>
              </w:rPr>
              <w:t>):</w:t>
            </w:r>
          </w:p>
          <w:p>
            <w:pPr>
              <w:pStyle w:val="2"/>
              <w:keepNext w:val="false"/>
              <w:widowControl w:val="false"/>
              <w:tabs>
                <w:tab w:val="clear" w:pos="708"/>
                <w:tab w:val="left" w:pos="459" w:leader="none"/>
              </w:tabs>
              <w:spacing w:lineRule="auto" w:line="240" w:before="0" w:after="0"/>
              <w:ind w:left="340" w:right="0" w:hanging="0"/>
              <w:rPr/>
            </w:pPr>
            <w:r>
              <w:rPr>
                <w:rStyle w:val="Strong"/>
                <w:rFonts w:cs="Times New Roman" w:ascii="Times New Roman" w:hAnsi="Times New Roman"/>
                <w:b w:val="false"/>
                <w:color w:val="auto"/>
                <w:sz w:val="24"/>
                <w:szCs w:val="24"/>
                <w:lang w:val="uk-UA"/>
              </w:rPr>
              <w:t>85.51</w:t>
            </w:r>
            <w:r>
              <w:rPr>
                <w:rStyle w:val="Strong"/>
                <w:rFonts w:cs="Times New Roman" w:ascii="Times New Roman" w:hAnsi="Times New Roman"/>
                <w:b w:val="false"/>
                <w:color w:val="auto"/>
                <w:sz w:val="24"/>
                <w:szCs w:val="24"/>
              </w:rPr>
              <w:t xml:space="preserve"> </w:t>
            </w:r>
            <w:r>
              <w:rPr>
                <w:rFonts w:cs="Times New Roman" w:ascii="Times New Roman" w:hAnsi="Times New Roman"/>
                <w:color w:val="auto"/>
                <w:sz w:val="24"/>
                <w:szCs w:val="24"/>
                <w:lang w:val="uk-UA"/>
              </w:rPr>
              <w:t>Освіта у сфері спорту та відпочинку;</w:t>
            </w:r>
          </w:p>
          <w:p>
            <w:pPr>
              <w:pStyle w:val="2"/>
              <w:keepNext w:val="false"/>
              <w:widowControl w:val="false"/>
              <w:tabs>
                <w:tab w:val="clear" w:pos="708"/>
                <w:tab w:val="left" w:pos="459" w:leader="none"/>
              </w:tabs>
              <w:spacing w:lineRule="auto" w:line="240" w:before="0" w:after="0"/>
              <w:ind w:left="340" w:right="0" w:hanging="0"/>
              <w:rPr/>
            </w:pPr>
            <w:r>
              <w:rPr>
                <w:rStyle w:val="Strong"/>
                <w:rFonts w:cs="Times New Roman" w:ascii="Times New Roman" w:hAnsi="Times New Roman"/>
                <w:b w:val="false"/>
                <w:color w:val="auto"/>
                <w:sz w:val="24"/>
                <w:szCs w:val="24"/>
                <w:lang w:val="uk-UA"/>
              </w:rPr>
              <w:t>93.11</w:t>
            </w:r>
            <w:r>
              <w:rPr>
                <w:rStyle w:val="Strong"/>
                <w:rFonts w:cs="Times New Roman" w:ascii="Times New Roman" w:hAnsi="Times New Roman"/>
                <w:b w:val="false"/>
                <w:color w:val="auto"/>
                <w:sz w:val="24"/>
                <w:szCs w:val="24"/>
              </w:rPr>
              <w:t xml:space="preserve"> </w:t>
            </w:r>
            <w:r>
              <w:rPr>
                <w:rFonts w:cs="Times New Roman" w:ascii="Times New Roman" w:hAnsi="Times New Roman"/>
                <w:color w:val="auto"/>
                <w:sz w:val="24"/>
                <w:szCs w:val="24"/>
                <w:lang w:val="uk-UA"/>
              </w:rPr>
              <w:t>Функціонування спортивних споруд;</w:t>
            </w:r>
          </w:p>
          <w:p>
            <w:pPr>
              <w:pStyle w:val="Normal"/>
              <w:widowControl w:val="false"/>
              <w:numPr>
                <w:ilvl w:val="0"/>
                <w:numId w:val="0"/>
              </w:numPr>
              <w:tabs>
                <w:tab w:val="clear" w:pos="708"/>
                <w:tab w:val="left" w:pos="459" w:leader="none"/>
              </w:tabs>
              <w:spacing w:lineRule="auto" w:line="240" w:before="0" w:after="0"/>
              <w:ind w:left="340" w:right="0" w:hanging="0"/>
              <w:jc w:val="both"/>
              <w:outlineLvl w:val="1"/>
              <w:rPr>
                <w:rFonts w:ascii="Times New Roman" w:hAnsi="Times New Roman" w:eastAsia="Times New Roman"/>
                <w:sz w:val="24"/>
                <w:szCs w:val="24"/>
              </w:rPr>
            </w:pPr>
            <w:r>
              <w:rPr>
                <w:rFonts w:eastAsia="Times New Roman" w:ascii="Times New Roman" w:hAnsi="Times New Roman"/>
                <w:bCs/>
                <w:sz w:val="24"/>
                <w:szCs w:val="24"/>
                <w:lang w:val="uk-UA"/>
              </w:rPr>
              <w:t>93.12</w:t>
            </w:r>
            <w:r>
              <w:rPr>
                <w:rFonts w:eastAsia="Times New Roman" w:ascii="Times New Roman" w:hAnsi="Times New Roman"/>
                <w:bCs/>
                <w:sz w:val="24"/>
                <w:szCs w:val="24"/>
              </w:rPr>
              <w:t xml:space="preserve"> </w:t>
            </w:r>
            <w:r>
              <w:rPr>
                <w:rFonts w:eastAsia="Times New Roman" w:ascii="Times New Roman" w:hAnsi="Times New Roman"/>
                <w:sz w:val="24"/>
                <w:szCs w:val="24"/>
                <w:lang w:val="uk-UA"/>
              </w:rPr>
              <w:t>Діяльність спортивних клубів;</w:t>
            </w:r>
          </w:p>
          <w:p>
            <w:pPr>
              <w:pStyle w:val="2"/>
              <w:keepNext w:val="false"/>
              <w:widowControl w:val="false"/>
              <w:spacing w:lineRule="auto" w:line="240" w:before="0" w:after="0"/>
              <w:ind w:left="340" w:right="0" w:hanging="0"/>
              <w:rPr/>
            </w:pPr>
            <w:r>
              <w:rPr>
                <w:rStyle w:val="Strong"/>
                <w:rFonts w:cs="Times New Roman" w:ascii="Times New Roman" w:hAnsi="Times New Roman"/>
                <w:b w:val="false"/>
                <w:color w:val="auto"/>
                <w:sz w:val="24"/>
                <w:szCs w:val="24"/>
                <w:lang w:val="uk-UA"/>
              </w:rPr>
              <w:t>93.13</w:t>
            </w:r>
            <w:r>
              <w:rPr>
                <w:rStyle w:val="Strong"/>
                <w:rFonts w:cs="Times New Roman" w:ascii="Times New Roman" w:hAnsi="Times New Roman"/>
                <w:b w:val="false"/>
                <w:color w:val="auto"/>
                <w:sz w:val="24"/>
                <w:szCs w:val="24"/>
              </w:rPr>
              <w:t xml:space="preserve"> </w:t>
            </w:r>
            <w:r>
              <w:rPr>
                <w:rFonts w:cs="Times New Roman" w:ascii="Times New Roman" w:hAnsi="Times New Roman"/>
                <w:color w:val="auto"/>
                <w:sz w:val="24"/>
                <w:szCs w:val="24"/>
                <w:lang w:val="uk-UA"/>
              </w:rPr>
              <w:t>Діяльність фітнес-центрів;</w:t>
            </w:r>
          </w:p>
          <w:p>
            <w:pPr>
              <w:pStyle w:val="2"/>
              <w:keepNext w:val="false"/>
              <w:widowControl w:val="false"/>
              <w:tabs>
                <w:tab w:val="clear" w:pos="708"/>
                <w:tab w:val="left" w:pos="459" w:leader="none"/>
              </w:tabs>
              <w:spacing w:lineRule="auto" w:line="240" w:before="0" w:after="0"/>
              <w:ind w:left="340" w:right="0" w:hanging="0"/>
              <w:rPr/>
            </w:pPr>
            <w:r>
              <w:rPr>
                <w:rStyle w:val="Strong"/>
                <w:rFonts w:cs="Times New Roman" w:ascii="Times New Roman" w:hAnsi="Times New Roman"/>
                <w:b w:val="false"/>
                <w:color w:val="auto"/>
                <w:sz w:val="24"/>
                <w:szCs w:val="24"/>
                <w:lang w:val="uk-UA"/>
              </w:rPr>
              <w:t>93.19</w:t>
            </w:r>
            <w:r>
              <w:rPr>
                <w:rStyle w:val="Strong"/>
                <w:rFonts w:cs="Times New Roman" w:ascii="Times New Roman" w:hAnsi="Times New Roman"/>
                <w:b w:val="false"/>
                <w:color w:val="auto"/>
                <w:sz w:val="24"/>
                <w:szCs w:val="24"/>
              </w:rPr>
              <w:t xml:space="preserve"> </w:t>
            </w:r>
            <w:r>
              <w:rPr>
                <w:rFonts w:cs="Times New Roman" w:ascii="Times New Roman" w:hAnsi="Times New Roman"/>
                <w:color w:val="auto"/>
                <w:sz w:val="24"/>
                <w:szCs w:val="24"/>
                <w:lang w:val="uk-UA"/>
              </w:rPr>
              <w:t>Інша діяльність у сфері спорту.</w:t>
            </w:r>
          </w:p>
          <w:p>
            <w:pPr>
              <w:pStyle w:val="Normal"/>
              <w:widowControl w:val="false"/>
              <w:spacing w:lineRule="auto" w:line="240" w:before="0" w:after="0"/>
              <w:ind w:left="0" w:right="0" w:firstLine="340"/>
              <w:jc w:val="both"/>
              <w:rPr>
                <w:rFonts w:ascii="Times New Roman" w:hAnsi="Times New Roman"/>
                <w:bCs/>
                <w:sz w:val="24"/>
                <w:szCs w:val="24"/>
              </w:rPr>
            </w:pPr>
            <w:r>
              <w:rPr>
                <w:rFonts w:ascii="Times New Roman" w:hAnsi="Times New Roman"/>
                <w:bCs/>
                <w:sz w:val="24"/>
                <w:szCs w:val="24"/>
              </w:rPr>
              <w:t xml:space="preserve">Випускники можуть займати, зокрема, такі первинні посади (за </w:t>
            </w:r>
            <w:r>
              <w:rPr>
                <w:rFonts w:ascii="Times New Roman" w:hAnsi="Times New Roman"/>
                <w:bCs/>
                <w:sz w:val="24"/>
                <w:szCs w:val="24"/>
                <w:lang w:val="uk-UA"/>
              </w:rPr>
              <w:t xml:space="preserve">Національним </w:t>
            </w:r>
            <w:r>
              <w:rPr>
                <w:rFonts w:ascii="Times New Roman" w:hAnsi="Times New Roman"/>
                <w:bCs/>
                <w:sz w:val="24"/>
                <w:szCs w:val="24"/>
              </w:rPr>
              <w:t>класифікатором України ДК 003:2010</w:t>
            </w:r>
            <w:r>
              <w:rPr>
                <w:rFonts w:ascii="Times New Roman" w:hAnsi="Times New Roman"/>
                <w:bCs/>
                <w:sz w:val="24"/>
                <w:szCs w:val="24"/>
                <w:lang w:val="uk-UA"/>
              </w:rPr>
              <w:t xml:space="preserve"> «Класифікатор професій»</w:t>
            </w:r>
            <w:r>
              <w:rPr>
                <w:rFonts w:ascii="Times New Roman" w:hAnsi="Times New Roman"/>
                <w:bCs/>
                <w:sz w:val="24"/>
                <w:szCs w:val="24"/>
              </w:rPr>
              <w:t>):</w:t>
            </w:r>
          </w:p>
          <w:p>
            <w:pPr>
              <w:pStyle w:val="Normal"/>
              <w:widowControl w:val="false"/>
              <w:spacing w:lineRule="auto" w:line="240" w:before="0" w:after="0"/>
              <w:ind w:left="567" w:right="0" w:hanging="567"/>
              <w:jc w:val="both"/>
              <w:rPr>
                <w:rFonts w:ascii="Times New Roman" w:hAnsi="Times New Roman"/>
                <w:sz w:val="24"/>
                <w:szCs w:val="24"/>
                <w:lang w:val="uk-UA"/>
              </w:rPr>
            </w:pPr>
            <w:r>
              <w:rPr>
                <w:rFonts w:ascii="Times New Roman" w:hAnsi="Times New Roman"/>
                <w:sz w:val="24"/>
                <w:szCs w:val="24"/>
                <w:lang w:val="uk-UA"/>
              </w:rPr>
              <w:t>3423  Організатор з персоналу</w:t>
            </w:r>
          </w:p>
          <w:p>
            <w:pPr>
              <w:pStyle w:val="Normal"/>
              <w:widowControl w:val="false"/>
              <w:spacing w:lineRule="auto" w:line="240" w:before="0" w:after="0"/>
              <w:ind w:left="567" w:right="0" w:hanging="567"/>
              <w:jc w:val="both"/>
              <w:rPr>
                <w:rFonts w:ascii="Times New Roman" w:hAnsi="Times New Roman"/>
                <w:sz w:val="24"/>
                <w:szCs w:val="24"/>
                <w:lang w:val="uk-UA"/>
              </w:rPr>
            </w:pPr>
            <w:r>
              <w:rPr>
                <w:rFonts w:ascii="Times New Roman" w:hAnsi="Times New Roman"/>
                <w:sz w:val="24"/>
                <w:szCs w:val="24"/>
                <w:lang w:val="uk-UA"/>
              </w:rPr>
              <w:t>3431  Оргсекретар (асоціації, союзу, федерації);</w:t>
            </w:r>
          </w:p>
          <w:p>
            <w:pPr>
              <w:pStyle w:val="Normal"/>
              <w:widowControl w:val="false"/>
              <w:spacing w:lineRule="auto" w:line="240" w:before="0" w:after="0"/>
              <w:ind w:left="567" w:right="0" w:hanging="567"/>
              <w:jc w:val="both"/>
              <w:rPr>
                <w:rFonts w:ascii="Times New Roman" w:hAnsi="Times New Roman"/>
                <w:sz w:val="24"/>
                <w:szCs w:val="24"/>
                <w:lang w:val="uk-UA"/>
              </w:rPr>
            </w:pPr>
            <w:r>
              <w:rPr>
                <w:rFonts w:ascii="Times New Roman" w:hAnsi="Times New Roman"/>
                <w:sz w:val="24"/>
                <w:szCs w:val="24"/>
                <w:lang w:val="uk-UA"/>
              </w:rPr>
              <w:t>3431  Відповідальний секретар федерації виду спорту;</w:t>
            </w:r>
          </w:p>
          <w:p>
            <w:pPr>
              <w:pStyle w:val="Normal"/>
              <w:widowControl w:val="false"/>
              <w:spacing w:lineRule="auto" w:line="240" w:before="0" w:after="0"/>
              <w:ind w:left="567" w:right="0" w:hanging="567"/>
              <w:jc w:val="both"/>
              <w:rPr>
                <w:rFonts w:ascii="Times New Roman" w:hAnsi="Times New Roman"/>
                <w:sz w:val="24"/>
                <w:szCs w:val="24"/>
                <w:lang w:val="uk-UA"/>
              </w:rPr>
            </w:pPr>
            <w:r>
              <w:rPr>
                <w:rFonts w:ascii="Times New Roman" w:hAnsi="Times New Roman"/>
                <w:sz w:val="24"/>
                <w:szCs w:val="24"/>
                <w:lang w:val="uk-UA"/>
              </w:rPr>
              <w:t>3439  Інструктор з організаційно-масової роботи;</w:t>
            </w:r>
          </w:p>
          <w:p>
            <w:pPr>
              <w:pStyle w:val="Normal"/>
              <w:widowControl w:val="false"/>
              <w:spacing w:lineRule="auto" w:line="240" w:before="0" w:after="0"/>
              <w:ind w:left="567" w:right="0" w:hanging="567"/>
              <w:jc w:val="both"/>
              <w:rPr>
                <w:rFonts w:ascii="Times New Roman" w:hAnsi="Times New Roman"/>
                <w:sz w:val="24"/>
                <w:szCs w:val="24"/>
                <w:lang w:val="uk-UA"/>
              </w:rPr>
            </w:pPr>
            <w:r>
              <w:rPr>
                <w:rFonts w:ascii="Times New Roman" w:hAnsi="Times New Roman"/>
                <w:sz w:val="24"/>
                <w:szCs w:val="24"/>
                <w:lang w:val="uk-UA"/>
              </w:rPr>
              <w:t>3439  Організатор громадських заходів.</w:t>
            </w:r>
          </w:p>
          <w:p>
            <w:pPr>
              <w:pStyle w:val="Normal"/>
              <w:widowControl w:val="false"/>
              <w:spacing w:lineRule="auto" w:line="240" w:before="0" w:after="0"/>
              <w:ind w:left="567" w:right="0" w:hanging="567"/>
              <w:jc w:val="both"/>
              <w:rPr>
                <w:rFonts w:ascii="Times New Roman" w:hAnsi="Times New Roman"/>
                <w:sz w:val="24"/>
                <w:szCs w:val="24"/>
              </w:rPr>
            </w:pPr>
            <w:r>
              <w:rPr>
                <w:rFonts w:ascii="Times New Roman" w:hAnsi="Times New Roman"/>
                <w:sz w:val="24"/>
                <w:szCs w:val="24"/>
              </w:rPr>
              <w:t>3475 Спортивні тренери, інструктори-методисти та професійні спортсмени:</w:t>
            </w:r>
          </w:p>
          <w:p>
            <w:pPr>
              <w:pStyle w:val="Normal"/>
              <w:widowControl w:val="false"/>
              <w:spacing w:lineRule="auto" w:line="240" w:before="0" w:after="0"/>
              <w:ind w:left="567" w:right="0" w:hanging="567"/>
              <w:jc w:val="both"/>
              <w:rPr>
                <w:rFonts w:ascii="Times New Roman" w:hAnsi="Times New Roman"/>
                <w:sz w:val="24"/>
                <w:szCs w:val="24"/>
              </w:rPr>
            </w:pPr>
            <w:r>
              <w:rPr>
                <w:rFonts w:ascii="Times New Roman" w:hAnsi="Times New Roman"/>
                <w:sz w:val="24"/>
                <w:szCs w:val="24"/>
              </w:rPr>
              <w:t xml:space="preserve">3475    Тренер-методист; </w:t>
            </w:r>
          </w:p>
          <w:p>
            <w:pPr>
              <w:pStyle w:val="Normal"/>
              <w:widowControl w:val="false"/>
              <w:spacing w:lineRule="auto" w:line="240" w:before="0" w:after="0"/>
              <w:ind w:left="567" w:right="0" w:hanging="567"/>
              <w:jc w:val="both"/>
              <w:rPr>
                <w:rFonts w:ascii="Times New Roman" w:hAnsi="Times New Roman"/>
                <w:sz w:val="24"/>
                <w:szCs w:val="24"/>
                <w:lang w:val="uk-UA"/>
              </w:rPr>
            </w:pPr>
            <w:r>
              <w:rPr>
                <w:rFonts w:ascii="Times New Roman" w:hAnsi="Times New Roman"/>
                <w:sz w:val="24"/>
                <w:szCs w:val="24"/>
                <w:lang w:val="uk-UA"/>
              </w:rPr>
              <w:t>3475    Інструктор-методист з фізичної культури та спорту;</w:t>
            </w:r>
          </w:p>
          <w:p>
            <w:pPr>
              <w:pStyle w:val="Normal"/>
              <w:widowControl w:val="false"/>
              <w:spacing w:lineRule="auto" w:line="240" w:before="0" w:after="0"/>
              <w:ind w:left="567" w:right="0" w:hanging="567"/>
              <w:jc w:val="both"/>
              <w:rPr>
                <w:rFonts w:ascii="Times New Roman" w:hAnsi="Times New Roman"/>
                <w:sz w:val="24"/>
                <w:szCs w:val="24"/>
                <w:lang w:val="uk-UA"/>
              </w:rPr>
            </w:pPr>
            <w:r>
              <w:rPr>
                <w:rFonts w:ascii="Times New Roman" w:hAnsi="Times New Roman"/>
                <w:sz w:val="24"/>
                <w:szCs w:val="24"/>
                <w:lang w:val="uk-UA"/>
              </w:rPr>
              <w:t xml:space="preserve">3476  Керівник аматорського дитячого колективу (гуртка, студії); </w:t>
            </w:r>
          </w:p>
          <w:p>
            <w:pPr>
              <w:pStyle w:val="Normal"/>
              <w:widowControl w:val="false"/>
              <w:spacing w:lineRule="auto" w:line="240" w:before="0" w:after="0"/>
              <w:ind w:left="572" w:right="0" w:hanging="567"/>
              <w:jc w:val="both"/>
              <w:rPr>
                <w:rFonts w:ascii="Times New Roman" w:hAnsi="Times New Roman"/>
                <w:sz w:val="24"/>
                <w:szCs w:val="24"/>
                <w:lang w:val="uk-UA"/>
              </w:rPr>
            </w:pPr>
            <w:r>
              <w:rPr>
                <w:rFonts w:ascii="Times New Roman" w:hAnsi="Times New Roman"/>
                <w:sz w:val="24"/>
                <w:szCs w:val="24"/>
                <w:lang w:val="uk-UA"/>
              </w:rPr>
            </w:r>
          </w:p>
        </w:tc>
      </w:tr>
      <w:tr>
        <w:trPr>
          <w:trHeight w:val="633"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hanging="0"/>
              <w:contextualSpacing/>
              <w:jc w:val="center"/>
              <w:rPr>
                <w:rFonts w:ascii="Times New Roman" w:hAnsi="Times New Roman"/>
                <w:b/>
                <w:b/>
                <w:sz w:val="24"/>
                <w:szCs w:val="24"/>
              </w:rPr>
            </w:pPr>
            <w:r>
              <w:rPr>
                <w:rFonts w:ascii="Times New Roman" w:hAnsi="Times New Roman"/>
                <w:b/>
                <w:sz w:val="24"/>
                <w:szCs w:val="24"/>
              </w:rPr>
              <w:t>2.</w:t>
            </w:r>
            <w:r>
              <w:rPr>
                <w:rFonts w:ascii="Times New Roman" w:hAnsi="Times New Roman"/>
                <w:b/>
                <w:sz w:val="24"/>
                <w:szCs w:val="24"/>
                <w:lang w:val="uk-UA"/>
              </w:rPr>
              <w:t>5</w:t>
            </w:r>
            <w:r>
              <w:rPr>
                <w:rFonts w:ascii="Times New Roman" w:hAnsi="Times New Roman"/>
                <w:b/>
                <w:sz w:val="24"/>
                <w:szCs w:val="24"/>
              </w:rPr>
              <w:t>.</w:t>
            </w:r>
            <w:r>
              <w:rPr>
                <w:rFonts w:ascii="Times New Roman" w:hAnsi="Times New Roman"/>
                <w:b/>
                <w:sz w:val="24"/>
                <w:szCs w:val="24"/>
                <w:lang w:val="uk-UA"/>
              </w:rPr>
              <w:t xml:space="preserve"> Викладання та оцінювання</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Викладання та навчання</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431"/>
              <w:contextualSpacing/>
              <w:jc w:val="both"/>
              <w:rPr>
                <w:rFonts w:ascii="Times New Roman" w:hAnsi="Times New Roman"/>
                <w:sz w:val="24"/>
                <w:szCs w:val="24"/>
                <w:lang w:val="uk-UA"/>
              </w:rPr>
            </w:pPr>
            <w:r>
              <w:rPr>
                <w:rFonts w:ascii="Times New Roman" w:hAnsi="Times New Roman"/>
                <w:sz w:val="24"/>
                <w:szCs w:val="24"/>
                <w:lang w:val="uk-UA"/>
              </w:rPr>
              <w:t xml:space="preserve">Освітній процес здійснюється на засадах студентоценризму, компетентнісного підходу, партнерства науково-педагогічних працівників і здобувачів вищої освіти, самоосвіти, проблемно-орієнтованого навчання, інтеграції навчальної та наукової діяльності, професійної спрямованості. </w:t>
            </w:r>
          </w:p>
          <w:p>
            <w:pPr>
              <w:pStyle w:val="ListParagraph"/>
              <w:widowControl w:val="false"/>
              <w:spacing w:lineRule="auto" w:line="240" w:before="0" w:after="0"/>
              <w:ind w:left="0" w:right="0" w:firstLine="431"/>
              <w:contextualSpacing/>
              <w:jc w:val="both"/>
              <w:rPr>
                <w:rFonts w:ascii="Times New Roman" w:hAnsi="Times New Roman"/>
                <w:sz w:val="24"/>
                <w:szCs w:val="24"/>
              </w:rPr>
            </w:pPr>
            <w:r>
              <w:rPr>
                <w:rFonts w:ascii="Times New Roman" w:hAnsi="Times New Roman"/>
                <w:sz w:val="24"/>
                <w:szCs w:val="24"/>
                <w:lang w:val="uk-UA"/>
              </w:rPr>
              <w:t>Проведення лекційних, практичних занять, тренінгів; організація майстер-класів, круглих столів, наукових конференцій та семінарів; залучення здобувачів вищої освіти до участі в про</w:t>
            </w:r>
            <w:r>
              <w:rPr>
                <w:rFonts w:ascii="Times New Roman" w:hAnsi="Times New Roman"/>
                <w:sz w:val="24"/>
                <w:szCs w:val="24"/>
              </w:rPr>
              <w:t>є</w:t>
            </w:r>
            <w:r>
              <w:rPr>
                <w:rFonts w:ascii="Times New Roman" w:hAnsi="Times New Roman"/>
                <w:sz w:val="24"/>
                <w:szCs w:val="24"/>
                <w:lang w:val="uk-UA"/>
              </w:rPr>
              <w:t>ктних роботах, конкурсах, олімпіадах та науково-дослідних заходах. Залучення кваліфікованих практикуючих фахівців до проведення навчальних занять.</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 xml:space="preserve">Оцінювання </w:t>
            </w:r>
          </w:p>
        </w:tc>
        <w:tc>
          <w:tcPr>
            <w:tcW w:w="6492" w:type="dxa"/>
            <w:tcBorders>
              <w:top w:val="single" w:sz="4" w:space="0" w:color="000000"/>
              <w:left w:val="single" w:sz="4" w:space="0" w:color="000000"/>
              <w:bottom w:val="single" w:sz="4" w:space="0" w:color="000000"/>
              <w:right w:val="single" w:sz="4" w:space="0" w:color="000000"/>
            </w:tcBorders>
          </w:tcPr>
          <w:p>
            <w:pPr>
              <w:pStyle w:val="Default"/>
              <w:widowControl w:val="false"/>
              <w:ind w:left="0" w:right="0" w:firstLine="431"/>
              <w:jc w:val="both"/>
              <w:rPr>
                <w:lang w:val="uk-UA"/>
              </w:rPr>
            </w:pPr>
            <w:r>
              <w:rPr>
                <w:lang w:val="uk-UA"/>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презентації; есе; портфоліо; оцінювання засвоєння навчального матеріалу, запланованого на самостійне опрацювання здобувачем вищої освіти. </w:t>
            </w:r>
          </w:p>
          <w:p>
            <w:pPr>
              <w:pStyle w:val="Default"/>
              <w:widowControl w:val="false"/>
              <w:ind w:left="0" w:right="0" w:firstLine="431"/>
              <w:jc w:val="both"/>
              <w:rPr>
                <w:lang w:val="uk-UA"/>
              </w:rPr>
            </w:pPr>
            <w:r>
              <w:rPr>
                <w:lang w:val="uk-UA"/>
              </w:rPr>
              <w:t xml:space="preserve">Семестровий контроль: екзамени та заліки з урахуванням суми накопичених протягом вивчення дисциплін балів, захист звіту з практики. </w:t>
            </w:r>
          </w:p>
          <w:p>
            <w:pPr>
              <w:pStyle w:val="Normal"/>
              <w:widowControl w:val="false"/>
              <w:spacing w:lineRule="auto" w:line="240" w:before="0" w:after="0"/>
              <w:ind w:left="0" w:right="0" w:firstLine="431"/>
              <w:rPr>
                <w:rFonts w:ascii="Times New Roman" w:hAnsi="Times New Roman"/>
                <w:sz w:val="24"/>
                <w:szCs w:val="24"/>
                <w:lang w:val="uk-UA"/>
              </w:rPr>
            </w:pPr>
            <w:r>
              <w:rPr>
                <w:rFonts w:ascii="Times New Roman" w:hAnsi="Times New Roman"/>
                <w:sz w:val="24"/>
                <w:szCs w:val="24"/>
                <w:lang w:val="uk-UA"/>
              </w:rPr>
              <w:t>Атестація здобувачів вищої освіти здійснюється у формі атестаційного екзамену.</w:t>
            </w:r>
          </w:p>
          <w:p>
            <w:pPr>
              <w:pStyle w:val="ListParagraph"/>
              <w:widowControl w:val="false"/>
              <w:spacing w:lineRule="auto" w:line="240" w:before="0" w:after="0"/>
              <w:ind w:left="0" w:right="0" w:firstLine="431"/>
              <w:contextualSpacing/>
              <w:jc w:val="both"/>
              <w:rPr>
                <w:rFonts w:ascii="Times New Roman" w:hAnsi="Times New Roman"/>
                <w:sz w:val="24"/>
                <w:szCs w:val="24"/>
                <w:lang w:val="uk-UA"/>
              </w:rPr>
            </w:pPr>
            <w:r>
              <w:rPr>
                <w:rFonts w:ascii="Times New Roman" w:hAnsi="Times New Roman"/>
                <w:sz w:val="24"/>
                <w:szCs w:val="24"/>
                <w:lang w:val="uk-UA"/>
              </w:rPr>
              <w:t>Оцінювання здійснюється за 100-бальною шкалою.</w:t>
            </w:r>
          </w:p>
        </w:tc>
      </w:tr>
      <w:tr>
        <w:trPr>
          <w:trHeight w:val="704"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hanging="0"/>
              <w:contextualSpacing/>
              <w:jc w:val="center"/>
              <w:rPr>
                <w:rFonts w:ascii="Times New Roman" w:hAnsi="Times New Roman"/>
                <w:b/>
                <w:b/>
                <w:sz w:val="24"/>
                <w:szCs w:val="24"/>
              </w:rPr>
            </w:pPr>
            <w:r>
              <w:rPr>
                <w:rFonts w:ascii="Times New Roman" w:hAnsi="Times New Roman"/>
                <w:b/>
                <w:sz w:val="24"/>
                <w:szCs w:val="24"/>
              </w:rPr>
              <w:t>2.</w:t>
            </w:r>
            <w:r>
              <w:rPr>
                <w:rFonts w:ascii="Times New Roman" w:hAnsi="Times New Roman"/>
                <w:b/>
                <w:sz w:val="24"/>
                <w:szCs w:val="24"/>
                <w:lang w:val="uk-UA"/>
              </w:rPr>
              <w:t>6</w:t>
            </w:r>
            <w:r>
              <w:rPr>
                <w:rFonts w:ascii="Times New Roman" w:hAnsi="Times New Roman"/>
                <w:b/>
                <w:sz w:val="24"/>
                <w:szCs w:val="24"/>
              </w:rPr>
              <w:t xml:space="preserve">. </w:t>
            </w:r>
            <w:r>
              <w:rPr>
                <w:rFonts w:ascii="Times New Roman" w:hAnsi="Times New Roman"/>
                <w:b/>
                <w:sz w:val="24"/>
                <w:szCs w:val="24"/>
                <w:lang w:val="uk-UA"/>
              </w:rPr>
              <w:t>Компетентності випускника</w:t>
            </w:r>
          </w:p>
        </w:tc>
      </w:tr>
      <w:tr>
        <w:trPr>
          <w:trHeight w:val="570" w:hRule="atLeast"/>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Інтегральна компетентність</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289"/>
              <w:contextualSpacing/>
              <w:jc w:val="both"/>
              <w:rPr>
                <w:rFonts w:ascii="Times New Roman" w:hAnsi="Times New Roman"/>
                <w:sz w:val="24"/>
                <w:szCs w:val="24"/>
                <w:lang w:val="uk-UA"/>
              </w:rPr>
            </w:pPr>
            <w:r>
              <w:rPr>
                <w:rFonts w:ascii="Times New Roman" w:hAnsi="Times New Roman"/>
                <w:sz w:val="24"/>
                <w:szCs w:val="24"/>
                <w:lang w:val="uk-UA"/>
              </w:rPr>
              <w:t>Здатність розв’язувати складні спеціалізовані завдання та практичні проблеми у сфері фізичної культури і спорту або у процесі навчання, що передбачає застосування теорій та методів наук з фізичного виховання і спорту, та характеризується комплексністю та невизначеністю умов.</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Загальні компетентності</w:t>
            </w:r>
          </w:p>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(ЗК)</w:t>
            </w:r>
          </w:p>
        </w:tc>
        <w:tc>
          <w:tcPr>
            <w:tcW w:w="6492" w:type="dxa"/>
            <w:tcBorders>
              <w:top w:val="single" w:sz="4" w:space="0" w:color="000000"/>
              <w:left w:val="single" w:sz="4" w:space="0" w:color="000000"/>
              <w:bottom w:val="single" w:sz="4" w:space="0" w:color="000000"/>
              <w:right w:val="single" w:sz="4" w:space="0" w:color="000000"/>
            </w:tcBorders>
          </w:tcPr>
          <w:p>
            <w:pPr>
              <w:pStyle w:val="19"/>
              <w:widowControl w:val="false"/>
              <w:numPr>
                <w:ilvl w:val="0"/>
                <w:numId w:val="2"/>
              </w:numPr>
              <w:shd w:fill="FFFFFF" w:val="clear"/>
              <w:tabs>
                <w:tab w:val="clear" w:pos="708"/>
                <w:tab w:val="left" w:pos="297" w:leader="none"/>
              </w:tabs>
              <w:spacing w:lineRule="auto" w:line="240" w:before="0" w:after="20"/>
              <w:ind w:left="155" w:right="0" w:hanging="142"/>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Здатність вчитися і оволодівати сучасними знаннями. </w:t>
            </w:r>
          </w:p>
          <w:p>
            <w:pPr>
              <w:pStyle w:val="19"/>
              <w:widowControl w:val="false"/>
              <w:numPr>
                <w:ilvl w:val="0"/>
                <w:numId w:val="2"/>
              </w:numPr>
              <w:shd w:fill="FFFFFF" w:val="clear"/>
              <w:tabs>
                <w:tab w:val="clear" w:pos="708"/>
                <w:tab w:val="left" w:pos="297" w:leader="none"/>
              </w:tabs>
              <w:spacing w:lineRule="auto" w:line="240" w:before="0" w:after="20"/>
              <w:ind w:left="155" w:right="0" w:hanging="142"/>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Здатність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 </w:t>
            </w:r>
          </w:p>
          <w:p>
            <w:pPr>
              <w:pStyle w:val="19"/>
              <w:widowControl w:val="false"/>
              <w:numPr>
                <w:ilvl w:val="0"/>
                <w:numId w:val="2"/>
              </w:numPr>
              <w:shd w:fill="FFFFFF" w:val="clear"/>
              <w:tabs>
                <w:tab w:val="clear" w:pos="708"/>
                <w:tab w:val="left" w:pos="297" w:leader="none"/>
              </w:tabs>
              <w:spacing w:lineRule="auto" w:line="240" w:before="0" w:after="20"/>
              <w:ind w:left="155" w:right="0" w:hanging="142"/>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Здатність зберігати та примножувати моральні, культурні, наукові цінності і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w:t>
            </w:r>
          </w:p>
          <w:p>
            <w:pPr>
              <w:pStyle w:val="19"/>
              <w:widowControl w:val="false"/>
              <w:numPr>
                <w:ilvl w:val="0"/>
                <w:numId w:val="2"/>
              </w:numPr>
              <w:shd w:fill="FFFFFF" w:val="clear"/>
              <w:tabs>
                <w:tab w:val="clear" w:pos="708"/>
                <w:tab w:val="left" w:pos="297" w:leader="none"/>
              </w:tabs>
              <w:spacing w:lineRule="auto" w:line="240" w:before="0" w:after="20"/>
              <w:ind w:left="155" w:right="0" w:hanging="142"/>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Здатність працювати в команді. </w:t>
            </w:r>
          </w:p>
          <w:p>
            <w:pPr>
              <w:pStyle w:val="19"/>
              <w:widowControl w:val="false"/>
              <w:numPr>
                <w:ilvl w:val="0"/>
                <w:numId w:val="2"/>
              </w:numPr>
              <w:shd w:fill="FFFFFF" w:val="clear"/>
              <w:tabs>
                <w:tab w:val="clear" w:pos="708"/>
                <w:tab w:val="left" w:pos="297" w:leader="none"/>
              </w:tabs>
              <w:spacing w:lineRule="auto" w:line="240" w:before="0" w:after="20"/>
              <w:ind w:left="155" w:right="0" w:hanging="142"/>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Здатність планувати та управляти часом. </w:t>
            </w:r>
          </w:p>
          <w:p>
            <w:pPr>
              <w:pStyle w:val="19"/>
              <w:widowControl w:val="false"/>
              <w:numPr>
                <w:ilvl w:val="0"/>
                <w:numId w:val="2"/>
              </w:numPr>
              <w:shd w:fill="FFFFFF" w:val="clear"/>
              <w:tabs>
                <w:tab w:val="clear" w:pos="708"/>
                <w:tab w:val="left" w:pos="297" w:leader="none"/>
              </w:tabs>
              <w:spacing w:lineRule="auto" w:line="240" w:before="0" w:after="20"/>
              <w:ind w:left="155" w:right="0" w:hanging="142"/>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Здатність спілкуватися державною мовою як усно, так і письмово. </w:t>
            </w:r>
          </w:p>
          <w:p>
            <w:pPr>
              <w:pStyle w:val="19"/>
              <w:widowControl w:val="false"/>
              <w:numPr>
                <w:ilvl w:val="0"/>
                <w:numId w:val="2"/>
              </w:numPr>
              <w:shd w:fill="FFFFFF" w:val="clear"/>
              <w:tabs>
                <w:tab w:val="clear" w:pos="708"/>
                <w:tab w:val="left" w:pos="297" w:leader="none"/>
              </w:tabs>
              <w:spacing w:lineRule="auto" w:line="240" w:before="0" w:after="20"/>
              <w:ind w:left="155" w:right="0" w:hanging="142"/>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Здатність спілкуватися іноземною мовою.</w:t>
            </w:r>
          </w:p>
          <w:p>
            <w:pPr>
              <w:pStyle w:val="19"/>
              <w:widowControl w:val="false"/>
              <w:numPr>
                <w:ilvl w:val="0"/>
                <w:numId w:val="2"/>
              </w:numPr>
              <w:shd w:fill="FFFFFF" w:val="clear"/>
              <w:tabs>
                <w:tab w:val="clear" w:pos="708"/>
                <w:tab w:val="left" w:pos="439" w:leader="none"/>
              </w:tabs>
              <w:spacing w:lineRule="auto" w:line="240" w:before="0" w:after="20"/>
              <w:ind w:left="0" w:right="0" w:firstLine="13"/>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Навички використання інформаційних і комунікаційних технологій. </w:t>
            </w:r>
          </w:p>
          <w:p>
            <w:pPr>
              <w:pStyle w:val="19"/>
              <w:widowControl w:val="false"/>
              <w:numPr>
                <w:ilvl w:val="0"/>
                <w:numId w:val="2"/>
              </w:numPr>
              <w:shd w:fill="FFFFFF" w:val="clear"/>
              <w:tabs>
                <w:tab w:val="clear" w:pos="708"/>
                <w:tab w:val="left" w:pos="439" w:leader="none"/>
              </w:tabs>
              <w:spacing w:lineRule="auto" w:line="240" w:before="0" w:after="20"/>
              <w:ind w:left="0" w:right="0" w:firstLine="13"/>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Навички міжособистісної взаємодії. </w:t>
            </w:r>
          </w:p>
          <w:p>
            <w:pPr>
              <w:pStyle w:val="19"/>
              <w:widowControl w:val="false"/>
              <w:numPr>
                <w:ilvl w:val="0"/>
                <w:numId w:val="2"/>
              </w:numPr>
              <w:shd w:fill="FFFFFF" w:val="clear"/>
              <w:tabs>
                <w:tab w:val="clear" w:pos="708"/>
                <w:tab w:val="left" w:pos="439" w:leader="none"/>
              </w:tabs>
              <w:spacing w:lineRule="auto" w:line="240" w:before="0" w:after="20"/>
              <w:ind w:left="0" w:right="0" w:firstLine="13"/>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Здатність бути критичним і самокритичним.</w:t>
            </w:r>
          </w:p>
          <w:p>
            <w:pPr>
              <w:pStyle w:val="19"/>
              <w:widowControl w:val="false"/>
              <w:numPr>
                <w:ilvl w:val="0"/>
                <w:numId w:val="2"/>
              </w:numPr>
              <w:shd w:fill="FFFFFF" w:val="clear"/>
              <w:tabs>
                <w:tab w:val="clear" w:pos="708"/>
                <w:tab w:val="left" w:pos="439" w:leader="none"/>
              </w:tabs>
              <w:spacing w:lineRule="auto" w:line="240" w:before="0" w:after="20"/>
              <w:ind w:left="0" w:right="0" w:firstLine="13"/>
              <w:contextualSpacing/>
              <w:jc w:val="both"/>
              <w:textAlignment w:val="baseline"/>
              <w:rPr>
                <w:rFonts w:ascii="Times New Roman" w:hAnsi="Times New Roman"/>
                <w:sz w:val="24"/>
                <w:szCs w:val="24"/>
                <w:lang w:val="uk-UA" w:eastAsia="ru-RU"/>
              </w:rPr>
            </w:pPr>
            <w:r>
              <w:rPr>
                <w:rFonts w:ascii="Times New Roman" w:hAnsi="Times New Roman"/>
                <w:sz w:val="24"/>
                <w:szCs w:val="24"/>
                <w:lang w:val="uk-UA" w:eastAsia="ru-RU"/>
              </w:rPr>
              <w:t xml:space="preserve">Здатність діяти на основі етичних міркувань (мотивів). </w:t>
            </w:r>
          </w:p>
          <w:p>
            <w:pPr>
              <w:pStyle w:val="ListParagraph"/>
              <w:widowControl w:val="false"/>
              <w:numPr>
                <w:ilvl w:val="0"/>
                <w:numId w:val="2"/>
              </w:numPr>
              <w:tabs>
                <w:tab w:val="clear" w:pos="708"/>
                <w:tab w:val="left" w:pos="340" w:leader="none"/>
                <w:tab w:val="left" w:pos="439" w:leader="none"/>
                <w:tab w:val="left" w:pos="482" w:leader="none"/>
              </w:tabs>
              <w:spacing w:lineRule="auto" w:line="240" w:before="0" w:after="0"/>
              <w:ind w:left="0" w:right="0" w:firstLine="13"/>
              <w:contextualSpacing/>
              <w:jc w:val="both"/>
              <w:rPr>
                <w:rFonts w:ascii="Times New Roman" w:hAnsi="Times New Roman"/>
                <w:sz w:val="24"/>
                <w:szCs w:val="24"/>
                <w:lang w:val="uk-UA" w:eastAsia="ru-RU"/>
              </w:rPr>
            </w:pPr>
            <w:r>
              <w:rPr>
                <w:rFonts w:ascii="Times New Roman" w:hAnsi="Times New Roman"/>
                <w:sz w:val="24"/>
                <w:szCs w:val="24"/>
                <w:lang w:val="uk-UA" w:eastAsia="ru-RU"/>
              </w:rPr>
              <w:t>Здатність застосовувати знання у практичних ситуаціях.</w:t>
            </w:r>
          </w:p>
          <w:p>
            <w:pPr>
              <w:pStyle w:val="ListParagraph"/>
              <w:widowControl w:val="false"/>
              <w:numPr>
                <w:ilvl w:val="0"/>
                <w:numId w:val="2"/>
              </w:numPr>
              <w:tabs>
                <w:tab w:val="clear" w:pos="708"/>
                <w:tab w:val="left" w:pos="340" w:leader="none"/>
                <w:tab w:val="left" w:pos="439" w:leader="none"/>
                <w:tab w:val="left" w:pos="482" w:leader="none"/>
              </w:tabs>
              <w:spacing w:lineRule="auto" w:line="240" w:before="0" w:after="0"/>
              <w:ind w:left="0" w:right="0" w:firstLine="13"/>
              <w:contextualSpacing/>
              <w:jc w:val="both"/>
              <w:rPr>
                <w:rFonts w:ascii="Times New Roman" w:hAnsi="Times New Roman"/>
                <w:sz w:val="24"/>
                <w:szCs w:val="24"/>
                <w:lang w:val="uk-UA" w:eastAsia="ru-RU"/>
              </w:rPr>
            </w:pPr>
            <w:r>
              <w:rPr>
                <w:rFonts w:ascii="Times New Roman" w:hAnsi="Times New Roman"/>
                <w:sz w:val="24"/>
                <w:szCs w:val="24"/>
                <w:lang w:val="uk-UA" w:eastAsia="ru-RU"/>
              </w:rPr>
              <w:t>Здатність ухвалювати рішення та діяти, дотримуючись принципу неприпустимості корупції та будь-яких інших проявів недоброчесності.</w:t>
            </w:r>
          </w:p>
          <w:p>
            <w:pPr>
              <w:pStyle w:val="ListParagraph"/>
              <w:widowControl w:val="false"/>
              <w:tabs>
                <w:tab w:val="clear" w:pos="708"/>
                <w:tab w:val="left" w:pos="340" w:leader="none"/>
                <w:tab w:val="left" w:pos="439" w:leader="none"/>
                <w:tab w:val="left" w:pos="482" w:leader="none"/>
              </w:tabs>
              <w:spacing w:lineRule="auto" w:line="240" w:before="0" w:after="0"/>
              <w:ind w:left="13" w:right="0" w:hanging="0"/>
              <w:contextualSpacing/>
              <w:jc w:val="both"/>
              <w:rPr>
                <w:rFonts w:ascii="Times New Roman" w:hAnsi="Times New Roman"/>
                <w:sz w:val="24"/>
                <w:szCs w:val="24"/>
                <w:lang w:val="uk-UA" w:eastAsia="ru-RU"/>
              </w:rPr>
            </w:pPr>
            <w:r>
              <w:rPr>
                <w:rFonts w:ascii="Times New Roman" w:hAnsi="Times New Roman"/>
                <w:sz w:val="24"/>
                <w:szCs w:val="24"/>
                <w:lang w:val="uk-UA" w:eastAsia="ru-RU"/>
              </w:rPr>
            </w:r>
          </w:p>
          <w:p>
            <w:pPr>
              <w:pStyle w:val="ListParagraph"/>
              <w:widowControl w:val="false"/>
              <w:tabs>
                <w:tab w:val="clear" w:pos="708"/>
                <w:tab w:val="left" w:pos="439" w:leader="none"/>
                <w:tab w:val="left" w:pos="482" w:leader="none"/>
              </w:tabs>
              <w:spacing w:lineRule="auto" w:line="240" w:before="0" w:after="0"/>
              <w:ind w:left="13" w:right="0" w:hanging="0"/>
              <w:contextualSpacing/>
              <w:jc w:val="both"/>
              <w:rPr>
                <w:rFonts w:ascii="Times New Roman" w:hAnsi="Times New Roman"/>
                <w:sz w:val="24"/>
                <w:szCs w:val="24"/>
                <w:lang w:val="uk-UA"/>
              </w:rPr>
            </w:pPr>
            <w:r>
              <w:rPr>
                <w:rFonts w:ascii="Times New Roman" w:hAnsi="Times New Roman"/>
                <w:sz w:val="24"/>
                <w:szCs w:val="24"/>
                <w:lang w:val="uk-UA"/>
              </w:rPr>
            </w:r>
          </w:p>
        </w:tc>
      </w:tr>
      <w:tr>
        <w:trPr>
          <w:trHeight w:val="8950" w:hRule="atLeast"/>
        </w:trPr>
        <w:tc>
          <w:tcPr>
            <w:tcW w:w="3573" w:type="dxa"/>
            <w:gridSpan w:val="2"/>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r>
          </w:p>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Фахові компетентності</w:t>
            </w:r>
          </w:p>
        </w:tc>
        <w:tc>
          <w:tcPr>
            <w:tcW w:w="649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0" w:right="0" w:hanging="0"/>
              <w:contextualSpacing/>
              <w:rPr>
                <w:rFonts w:ascii="Times New Roman" w:hAnsi="Times New Roman"/>
                <w:b/>
                <w:b/>
                <w:i/>
                <w:i/>
                <w:sz w:val="24"/>
                <w:szCs w:val="24"/>
                <w:lang w:val="uk-UA"/>
              </w:rPr>
            </w:pPr>
            <w:r>
              <w:rPr>
                <w:rFonts w:ascii="Times New Roman" w:hAnsi="Times New Roman"/>
                <w:b/>
                <w:i/>
                <w:sz w:val="24"/>
                <w:szCs w:val="24"/>
                <w:lang w:val="uk-UA"/>
              </w:rPr>
            </w:r>
          </w:p>
          <w:p>
            <w:pPr>
              <w:pStyle w:val="ListParagraph"/>
              <w:widowControl w:val="false"/>
              <w:spacing w:lineRule="auto" w:line="240" w:before="0" w:after="0"/>
              <w:ind w:left="0" w:right="0" w:hanging="0"/>
              <w:contextualSpacing/>
              <w:rPr>
                <w:rFonts w:ascii="Times New Roman" w:hAnsi="Times New Roman"/>
                <w:b/>
                <w:b/>
                <w:i/>
                <w:i/>
                <w:sz w:val="24"/>
                <w:szCs w:val="24"/>
                <w:lang w:val="uk-UA"/>
              </w:rPr>
            </w:pPr>
            <w:r>
              <w:rPr>
                <w:rFonts w:ascii="Times New Roman" w:hAnsi="Times New Roman"/>
                <w:b/>
                <w:i/>
                <w:sz w:val="24"/>
                <w:szCs w:val="24"/>
                <w:lang w:val="uk-UA"/>
              </w:rPr>
              <w:t>Фахові компетентності спеціальності (ФК)</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lang w:val="uk-UA"/>
              </w:rPr>
            </w:pPr>
            <w:r>
              <w:rPr>
                <w:rFonts w:ascii="Times New Roman" w:hAnsi="Times New Roman"/>
                <w:sz w:val="24"/>
                <w:szCs w:val="24"/>
                <w:lang w:val="uk-UA"/>
              </w:rPr>
              <w:t xml:space="preserve">1. Здатність забезпечувати формування фізичної культури особистості. </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2. Здатність проводити тренування та супроводження участі</w:t>
            </w:r>
            <w:r>
              <w:rPr>
                <w:rFonts w:ascii="Times New Roman" w:hAnsi="Times New Roman"/>
                <w:sz w:val="24"/>
                <w:szCs w:val="24"/>
              </w:rPr>
              <w:t xml:space="preserve"> </w:t>
            </w:r>
            <w:r>
              <w:rPr>
                <w:rFonts w:ascii="Times New Roman" w:hAnsi="Times New Roman"/>
                <w:sz w:val="24"/>
                <w:szCs w:val="24"/>
                <w:lang w:val="uk-UA"/>
              </w:rPr>
              <w:t>спортсменів у змаганнях.</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3. Здатність до організації оздоровчо-рекреаційної рухової</w:t>
            </w:r>
            <w:r>
              <w:rPr>
                <w:rFonts w:ascii="Times New Roman" w:hAnsi="Times New Roman"/>
                <w:sz w:val="24"/>
                <w:szCs w:val="24"/>
              </w:rPr>
              <w:t xml:space="preserve"> </w:t>
            </w:r>
            <w:r>
              <w:rPr>
                <w:rFonts w:ascii="Times New Roman" w:hAnsi="Times New Roman"/>
                <w:sz w:val="24"/>
                <w:szCs w:val="24"/>
                <w:lang w:val="uk-UA"/>
              </w:rPr>
              <w:t>активності різних груп населення.</w:t>
            </w:r>
            <w:r>
              <w:rPr>
                <w:rFonts w:ascii="Times New Roman" w:hAnsi="Times New Roman"/>
                <w:sz w:val="24"/>
                <w:szCs w:val="24"/>
              </w:rPr>
              <w:t xml:space="preserve"> </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4. Здатність визначати заходи з фізкультурно-спортивної</w:t>
            </w:r>
            <w:r>
              <w:rPr>
                <w:rFonts w:ascii="Times New Roman" w:hAnsi="Times New Roman"/>
                <w:sz w:val="24"/>
                <w:szCs w:val="24"/>
              </w:rPr>
              <w:t xml:space="preserve"> </w:t>
            </w:r>
            <w:r>
              <w:rPr>
                <w:rFonts w:ascii="Times New Roman" w:hAnsi="Times New Roman"/>
                <w:sz w:val="24"/>
                <w:szCs w:val="24"/>
                <w:lang w:val="uk-UA"/>
              </w:rPr>
              <w:t>реабілітації та форми адаптивного спорту для осіб, що їх</w:t>
            </w:r>
            <w:r>
              <w:rPr>
                <w:rFonts w:ascii="Times New Roman" w:hAnsi="Times New Roman"/>
                <w:sz w:val="24"/>
                <w:szCs w:val="24"/>
              </w:rPr>
              <w:t xml:space="preserve"> </w:t>
            </w:r>
            <w:r>
              <w:rPr>
                <w:rFonts w:ascii="Times New Roman" w:hAnsi="Times New Roman"/>
                <w:sz w:val="24"/>
                <w:szCs w:val="24"/>
                <w:lang w:val="uk-UA"/>
              </w:rPr>
              <w:t>потребують.</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5. Здатність зміцнювати здоров’я людини шляхом</w:t>
            </w:r>
            <w:r>
              <w:rPr>
                <w:rFonts w:ascii="Times New Roman" w:hAnsi="Times New Roman"/>
                <w:sz w:val="24"/>
                <w:szCs w:val="24"/>
              </w:rPr>
              <w:t xml:space="preserve"> </w:t>
            </w:r>
            <w:r>
              <w:rPr>
                <w:rFonts w:ascii="Times New Roman" w:hAnsi="Times New Roman"/>
                <w:sz w:val="24"/>
                <w:szCs w:val="24"/>
                <w:lang w:val="uk-UA"/>
              </w:rPr>
              <w:t>використання рухової активності, раціонального харчування</w:t>
            </w:r>
            <w:r>
              <w:rPr>
                <w:rFonts w:ascii="Times New Roman" w:hAnsi="Times New Roman"/>
                <w:sz w:val="24"/>
                <w:szCs w:val="24"/>
              </w:rPr>
              <w:t xml:space="preserve"> </w:t>
            </w:r>
            <w:r>
              <w:rPr>
                <w:rFonts w:ascii="Times New Roman" w:hAnsi="Times New Roman"/>
                <w:sz w:val="24"/>
                <w:szCs w:val="24"/>
                <w:lang w:val="uk-UA"/>
              </w:rPr>
              <w:t>та інших чинників здорового способу життя.</w:t>
            </w:r>
            <w:r>
              <w:rPr>
                <w:rFonts w:ascii="Times New Roman" w:hAnsi="Times New Roman"/>
                <w:sz w:val="24"/>
                <w:szCs w:val="24"/>
              </w:rPr>
              <w:t xml:space="preserve"> </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6. Здатність до розуміння ретроспективи формування сфери</w:t>
            </w:r>
            <w:r>
              <w:rPr>
                <w:rFonts w:ascii="Times New Roman" w:hAnsi="Times New Roman"/>
                <w:sz w:val="24"/>
                <w:szCs w:val="24"/>
              </w:rPr>
              <w:t xml:space="preserve"> </w:t>
            </w:r>
            <w:r>
              <w:rPr>
                <w:rFonts w:ascii="Times New Roman" w:hAnsi="Times New Roman"/>
                <w:sz w:val="24"/>
                <w:szCs w:val="24"/>
                <w:lang w:val="uk-UA"/>
              </w:rPr>
              <w:t>фізичної культури і спорту.</w:t>
            </w:r>
            <w:r>
              <w:rPr>
                <w:rFonts w:ascii="Times New Roman" w:hAnsi="Times New Roman"/>
                <w:sz w:val="24"/>
                <w:szCs w:val="24"/>
              </w:rPr>
              <w:t xml:space="preserve"> </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7. Здатність застосовувати знання про будову та</w:t>
            </w:r>
            <w:r>
              <w:rPr>
                <w:rFonts w:ascii="Times New Roman" w:hAnsi="Times New Roman"/>
                <w:sz w:val="24"/>
                <w:szCs w:val="24"/>
              </w:rPr>
              <w:t xml:space="preserve"> </w:t>
            </w:r>
            <w:r>
              <w:rPr>
                <w:rFonts w:ascii="Times New Roman" w:hAnsi="Times New Roman"/>
                <w:sz w:val="24"/>
                <w:szCs w:val="24"/>
                <w:lang w:val="uk-UA"/>
              </w:rPr>
              <w:t>функціонування організму людини.</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8. Здатність проводити біомеханічний аналіз рухових дій</w:t>
            </w:r>
            <w:r>
              <w:rPr>
                <w:rFonts w:ascii="Times New Roman" w:hAnsi="Times New Roman"/>
                <w:sz w:val="24"/>
                <w:szCs w:val="24"/>
              </w:rPr>
              <w:t xml:space="preserve"> </w:t>
            </w:r>
            <w:r>
              <w:rPr>
                <w:rFonts w:ascii="Times New Roman" w:hAnsi="Times New Roman"/>
                <w:sz w:val="24"/>
                <w:szCs w:val="24"/>
                <w:lang w:val="uk-UA"/>
              </w:rPr>
              <w:t>людини.</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9. Здатність надавати долікарську допомогу під час</w:t>
            </w:r>
            <w:r>
              <w:rPr>
                <w:rFonts w:ascii="Times New Roman" w:hAnsi="Times New Roman"/>
                <w:sz w:val="24"/>
                <w:szCs w:val="24"/>
              </w:rPr>
              <w:t xml:space="preserve"> </w:t>
            </w:r>
            <w:r>
              <w:rPr>
                <w:rFonts w:ascii="Times New Roman" w:hAnsi="Times New Roman"/>
                <w:sz w:val="24"/>
                <w:szCs w:val="24"/>
                <w:lang w:val="uk-UA"/>
              </w:rPr>
              <w:t>виникнення невідкладних станів.</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lang w:val="uk-UA"/>
              </w:rPr>
            </w:pPr>
            <w:r>
              <w:rPr>
                <w:rFonts w:ascii="Times New Roman" w:hAnsi="Times New Roman"/>
                <w:sz w:val="24"/>
                <w:szCs w:val="24"/>
                <w:lang w:val="uk-UA"/>
              </w:rPr>
              <w:t xml:space="preserve">10. Здатність здійснювати навчання, виховання та соціалізацію людини у сфері фізичної культури і спорту, застосовуючи різні педагогічні методи та прийоми. </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11. Здатність аналізувати прояви психіки людини під час</w:t>
            </w:r>
            <w:r>
              <w:rPr>
                <w:rFonts w:ascii="Times New Roman" w:hAnsi="Times New Roman"/>
                <w:sz w:val="24"/>
                <w:szCs w:val="24"/>
              </w:rPr>
              <w:t xml:space="preserve"> </w:t>
            </w:r>
            <w:r>
              <w:rPr>
                <w:rFonts w:ascii="Times New Roman" w:hAnsi="Times New Roman"/>
                <w:sz w:val="24"/>
                <w:szCs w:val="24"/>
                <w:lang w:val="uk-UA"/>
              </w:rPr>
              <w:t>занять фізичною культурою і спортом.</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12. Здатність використовувати спортивні споруди, спеціальне</w:t>
            </w:r>
            <w:r>
              <w:rPr>
                <w:rFonts w:ascii="Times New Roman" w:hAnsi="Times New Roman"/>
                <w:sz w:val="24"/>
                <w:szCs w:val="24"/>
              </w:rPr>
              <w:t xml:space="preserve"> </w:t>
            </w:r>
            <w:r>
              <w:rPr>
                <w:rFonts w:ascii="Times New Roman" w:hAnsi="Times New Roman"/>
                <w:sz w:val="24"/>
                <w:szCs w:val="24"/>
                <w:lang w:val="uk-UA"/>
              </w:rPr>
              <w:t>обладнання та інвентар.</w:t>
            </w:r>
          </w:p>
          <w:p>
            <w:pPr>
              <w:pStyle w:val="ListParagraph"/>
              <w:widowControl w:val="false"/>
              <w:tabs>
                <w:tab w:val="clear" w:pos="708"/>
                <w:tab w:val="left" w:pos="482" w:leader="none"/>
              </w:tabs>
              <w:spacing w:lineRule="auto" w:line="240" w:before="0" w:after="0"/>
              <w:ind w:left="5" w:right="0" w:hanging="0"/>
              <w:contextualSpacing/>
              <w:jc w:val="both"/>
              <w:rPr>
                <w:rFonts w:ascii="Times New Roman" w:hAnsi="Times New Roman"/>
                <w:sz w:val="24"/>
                <w:szCs w:val="24"/>
              </w:rPr>
            </w:pPr>
            <w:r>
              <w:rPr>
                <w:rFonts w:ascii="Times New Roman" w:hAnsi="Times New Roman"/>
                <w:sz w:val="24"/>
                <w:szCs w:val="24"/>
                <w:lang w:val="uk-UA"/>
              </w:rPr>
              <w:t>13. Здатність застосовувати сучасні технології управління</w:t>
            </w:r>
            <w:r>
              <w:rPr>
                <w:rFonts w:ascii="Times New Roman" w:hAnsi="Times New Roman"/>
                <w:sz w:val="24"/>
                <w:szCs w:val="24"/>
              </w:rPr>
              <w:t xml:space="preserve"> </w:t>
            </w:r>
            <w:r>
              <w:rPr>
                <w:rFonts w:ascii="Times New Roman" w:hAnsi="Times New Roman"/>
                <w:sz w:val="24"/>
                <w:szCs w:val="24"/>
                <w:lang w:val="uk-UA"/>
              </w:rPr>
              <w:t xml:space="preserve">суб’єктами сфери фізичної культури і спорту. </w:t>
            </w:r>
          </w:p>
          <w:p>
            <w:pPr>
              <w:pStyle w:val="Normal"/>
              <w:widowControl w:val="false"/>
              <w:spacing w:before="0" w:after="200"/>
              <w:jc w:val="both"/>
              <w:rPr>
                <w:rFonts w:ascii="Times New Roman" w:hAnsi="Times New Roman"/>
                <w:sz w:val="24"/>
                <w:szCs w:val="24"/>
              </w:rPr>
            </w:pPr>
            <w:r>
              <w:rPr>
                <w:rFonts w:ascii="Times New Roman" w:hAnsi="Times New Roman"/>
                <w:sz w:val="24"/>
                <w:szCs w:val="24"/>
                <w:lang w:val="uk-UA"/>
              </w:rPr>
              <w:t>14. Здатність до безперервного професійного розвитку.</w:t>
            </w:r>
            <w:r>
              <w:rPr>
                <w:rFonts w:ascii="Times New Roman" w:hAnsi="Times New Roman"/>
                <w:sz w:val="24"/>
                <w:szCs w:val="24"/>
              </w:rPr>
              <w:t xml:space="preserve"> </w:t>
            </w:r>
          </w:p>
        </w:tc>
      </w:tr>
      <w:tr>
        <w:trPr>
          <w:trHeight w:val="557" w:hRule="atLeast"/>
        </w:trPr>
        <w:tc>
          <w:tcPr>
            <w:tcW w:w="357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49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spacing w:lineRule="auto" w:line="240" w:before="0" w:after="0"/>
              <w:ind w:left="0" w:right="0" w:firstLine="289"/>
              <w:contextualSpacing/>
              <w:jc w:val="both"/>
              <w:rPr>
                <w:rFonts w:ascii="Times New Roman" w:hAnsi="Times New Roman"/>
                <w:b/>
                <w:b/>
                <w:i/>
                <w:i/>
                <w:sz w:val="24"/>
                <w:szCs w:val="24"/>
                <w:lang w:val="uk-UA"/>
              </w:rPr>
            </w:pPr>
            <w:r>
              <w:rPr>
                <w:rFonts w:ascii="Times New Roman" w:hAnsi="Times New Roman"/>
                <w:b/>
                <w:i/>
                <w:sz w:val="24"/>
                <w:szCs w:val="24"/>
                <w:lang w:val="uk-UA"/>
              </w:rPr>
              <w:t>Спеціальні компетентності спеціалізації (ФКС)</w:t>
            </w:r>
          </w:p>
        </w:tc>
      </w:tr>
      <w:tr>
        <w:trPr/>
        <w:tc>
          <w:tcPr>
            <w:tcW w:w="357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289"/>
              <w:jc w:val="both"/>
              <w:rPr>
                <w:rFonts w:ascii="Times New Roman" w:hAnsi="Times New Roman"/>
                <w:sz w:val="24"/>
                <w:szCs w:val="24"/>
                <w:lang w:val="uk-UA"/>
              </w:rPr>
            </w:pPr>
            <w:r>
              <w:rPr>
                <w:rFonts w:ascii="Times New Roman" w:hAnsi="Times New Roman"/>
                <w:sz w:val="24"/>
                <w:szCs w:val="24"/>
                <w:lang w:val="uk-UA"/>
              </w:rPr>
              <w:t xml:space="preserve">15. Здатність організовувати діяльність  фізкультурно-спортивної організації та її підрозділів через реалізацію функцій управління. </w:t>
            </w:r>
          </w:p>
          <w:p>
            <w:pPr>
              <w:pStyle w:val="Normal"/>
              <w:widowControl w:val="false"/>
              <w:spacing w:lineRule="auto" w:line="240" w:before="0" w:after="0"/>
              <w:ind w:left="0" w:right="0" w:firstLine="289"/>
              <w:jc w:val="both"/>
              <w:rPr>
                <w:rFonts w:ascii="Times New Roman" w:hAnsi="Times New Roman"/>
                <w:sz w:val="24"/>
                <w:szCs w:val="24"/>
                <w:lang w:val="uk-UA"/>
              </w:rPr>
            </w:pPr>
            <w:r>
              <w:rPr>
                <w:rFonts w:ascii="Times New Roman" w:hAnsi="Times New Roman"/>
                <w:sz w:val="24"/>
                <w:szCs w:val="24"/>
                <w:lang w:val="uk-UA"/>
              </w:rPr>
              <w:t>16. Уміння розробляти організаційно-економічну стратегію діяльності фізкультурно-спортивної організації, визначати альтернативи розвитку організаційних систем, забезпечувати високий рівень збалансованості та злагодженості взаємодії її складових елементів.</w:t>
            </w:r>
          </w:p>
          <w:p>
            <w:pPr>
              <w:pStyle w:val="Normal"/>
              <w:widowControl w:val="false"/>
              <w:spacing w:lineRule="auto" w:line="240" w:before="0" w:after="0"/>
              <w:ind w:left="0" w:right="0" w:firstLine="289"/>
              <w:jc w:val="both"/>
              <w:rPr>
                <w:rFonts w:ascii="Times New Roman" w:hAnsi="Times New Roman"/>
                <w:sz w:val="24"/>
                <w:szCs w:val="24"/>
                <w:lang w:val="uk-UA"/>
              </w:rPr>
            </w:pPr>
            <w:r>
              <w:rPr>
                <w:rFonts w:ascii="Times New Roman" w:hAnsi="Times New Roman"/>
                <w:sz w:val="24"/>
                <w:szCs w:val="24"/>
                <w:lang w:val="uk-UA"/>
              </w:rPr>
              <w:t xml:space="preserve">17. Уміння на основі типових методик складати прогноз основних соціально-економічних показників та проєктувати діяльність фізкультурно-спортивної організації. </w:t>
            </w:r>
          </w:p>
          <w:p>
            <w:pPr>
              <w:pStyle w:val="Normal"/>
              <w:widowControl w:val="false"/>
              <w:spacing w:lineRule="auto" w:line="240" w:before="0" w:after="0"/>
              <w:ind w:left="0" w:right="0" w:firstLine="289"/>
              <w:jc w:val="both"/>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lang w:val="uk-UA"/>
              </w:rPr>
              <w:t xml:space="preserve">Здатність до вивчення та прогнозування кон’юнктури ринку, розрахунку його місткості, визначення прогнозних показників надання послуг, аналізу поведінки споживачів і конкурентів, а також конкурентного середовища. </w:t>
            </w:r>
          </w:p>
          <w:p>
            <w:pPr>
              <w:pStyle w:val="Normal"/>
              <w:widowControl w:val="false"/>
              <w:spacing w:lineRule="auto" w:line="240" w:before="0" w:after="0"/>
              <w:ind w:left="0" w:right="0" w:firstLine="289"/>
              <w:jc w:val="both"/>
              <w:rPr>
                <w:rFonts w:ascii="Times New Roman" w:hAnsi="Times New Roman"/>
                <w:sz w:val="24"/>
                <w:szCs w:val="24"/>
              </w:rPr>
            </w:pPr>
            <w:r>
              <w:rPr>
                <w:rFonts w:ascii="Times New Roman" w:hAnsi="Times New Roman"/>
                <w:sz w:val="24"/>
                <w:szCs w:val="24"/>
              </w:rPr>
            </w:r>
          </w:p>
        </w:tc>
      </w:tr>
      <w:tr>
        <w:trPr>
          <w:trHeight w:val="699"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hanging="0"/>
              <w:contextualSpacing/>
              <w:jc w:val="center"/>
              <w:rPr>
                <w:rFonts w:ascii="Times New Roman" w:hAnsi="Times New Roman"/>
                <w:b/>
                <w:b/>
                <w:sz w:val="24"/>
                <w:szCs w:val="24"/>
              </w:rPr>
            </w:pPr>
            <w:r>
              <w:rPr>
                <w:rFonts w:ascii="Times New Roman" w:hAnsi="Times New Roman"/>
                <w:b/>
                <w:sz w:val="24"/>
                <w:szCs w:val="24"/>
              </w:rPr>
              <w:t>2.</w:t>
            </w:r>
            <w:r>
              <w:rPr>
                <w:rFonts w:ascii="Times New Roman" w:hAnsi="Times New Roman"/>
                <w:b/>
                <w:sz w:val="24"/>
                <w:szCs w:val="24"/>
                <w:lang w:val="uk-UA"/>
              </w:rPr>
              <w:t>7</w:t>
            </w:r>
            <w:r>
              <w:rPr>
                <w:rFonts w:ascii="Times New Roman" w:hAnsi="Times New Roman"/>
                <w:b/>
                <w:sz w:val="24"/>
                <w:szCs w:val="24"/>
              </w:rPr>
              <w:t xml:space="preserve">. </w:t>
            </w:r>
            <w:r>
              <w:rPr>
                <w:rFonts w:ascii="Times New Roman" w:hAnsi="Times New Roman"/>
                <w:b/>
                <w:sz w:val="24"/>
                <w:szCs w:val="24"/>
                <w:lang w:val="uk-UA"/>
              </w:rPr>
              <w:t xml:space="preserve">Програмні результати навчання </w:t>
            </w:r>
          </w:p>
        </w:tc>
      </w:tr>
      <w:tr>
        <w:trPr>
          <w:trHeight w:val="1136" w:hRule="atLeast"/>
        </w:trPr>
        <w:tc>
          <w:tcPr>
            <w:tcW w:w="10065" w:type="dxa"/>
            <w:gridSpan w:val="3"/>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ind w:left="180" w:right="0" w:hanging="142"/>
              <w:contextualSpacing/>
              <w:jc w:val="both"/>
              <w:rPr>
                <w:rFonts w:ascii="Times New Roman" w:hAnsi="Times New Roman"/>
                <w:sz w:val="24"/>
                <w:szCs w:val="24"/>
                <w:lang w:val="uk-UA"/>
              </w:rPr>
            </w:pPr>
            <w:r>
              <w:rPr>
                <w:rFonts w:ascii="Times New Roman" w:hAnsi="Times New Roman"/>
                <w:sz w:val="24"/>
                <w:szCs w:val="24"/>
                <w:lang w:val="uk-UA"/>
              </w:rPr>
              <w:t xml:space="preserve">Здійснювати аналіз суспільних процесів у сфері фізичної культури і спорту, демонструвати власне бачення шляхів розв’язання існуючих проблем.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2. 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3. Уміти обробляти дані з використанням сучасних інформаційних та комунікаційних технологій.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4. Показувати навички самостійної роботи, демонструвати критичне та самокритичне мислення.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5. Засвоювати нову фахову інформацію, оцінювати й представляти власний досвід, аналізувати й застосовувати досвід колег.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6. Мати базові знання з проведення досліджень проблем фізичної культури і спорту, підготовки та оформлення наукової праці.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7. Здійснювати навчання руховим діям та розвиток рухових якостей людини в умовах різних форм організації занять фізичними вправами.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8. Здійснювати заходи з підготовки спортсменів, організації й проведення спортивних змагань.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9. Демонструвати готовність до зміцнення особистого та громадського здоров'я шляхом використання рухової активності людини та інших чинників здорового способу життя, проведення роз’яснювальної роботи серед різних груп населення.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10. Оцінювати рухову активність людини та її фізичний стан, складати та реалізовувати програми кондиційного тренування, організовувати та проводити фізкультурно-оздоровчі заходи.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11. Обґрунтовувати вибір заходів з фізкультурно-спортивної реабілітації та адаптивного спорту.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12. Аналізувати процеси становлення та розвитку різних напрямів спорту, олімпійського руху та олімпійської освіти на міжнародному та національному рівнях.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13. Використовувати засвоєнні уміння і навички занять популярними видами рухової активності оздоровчої спрямованості.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14. Застосовувати у професійній діяльності знання анатомічних, фізіологічних, біохімічних, біомеханічних та гігієнічних аспектів занять фізичною культурою і спортом.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15. Визначати функціональний стан організму людини та обґрунтовувати вибір засобів профілактики перенапруження систем організму осіб, які займаються фізичною культурою і спортом.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16. Надавати долікарську медичну допомогу при невідкладних станах та патологічних процесах в організмі людини.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17. Знати та розуміти сутність, принципи, методи, форми та організацію процесу навчання і виховання людини.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18. Аналізувати психічні процеси, стани та властивості людини під час занять фізичною культурою і спортом.</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19. Аргументувати управлінські рішення для вирішення проблем, які виникають в роботі суб’єктів фізичної культури і спорту; мати навички лідерства.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20. Використовувати нормативні та правові акти, що регламентують професійну діяльність.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 xml:space="preserve">21. Застосовувати набуті теоретичні знання для розв’язання практичних завдань та змістовно інтерпретувати отримані результати. </w:t>
            </w:r>
          </w:p>
          <w:p>
            <w:pPr>
              <w:pStyle w:val="Normal"/>
              <w:widowControl w:val="false"/>
              <w:spacing w:lineRule="auto" w:line="240" w:before="0" w:after="0"/>
              <w:ind w:left="180" w:right="0" w:hanging="142"/>
              <w:jc w:val="both"/>
              <w:rPr>
                <w:rFonts w:ascii="Times New Roman" w:hAnsi="Times New Roman"/>
                <w:sz w:val="24"/>
                <w:szCs w:val="24"/>
                <w:lang w:val="uk-UA"/>
              </w:rPr>
            </w:pPr>
            <w:r>
              <w:rPr>
                <w:rFonts w:ascii="Times New Roman" w:hAnsi="Times New Roman"/>
                <w:sz w:val="24"/>
                <w:szCs w:val="24"/>
                <w:lang w:val="uk-UA"/>
              </w:rPr>
              <w:t>22. 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p>
          <w:p>
            <w:pPr>
              <w:pStyle w:val="ListParagraph"/>
              <w:widowControl w:val="false"/>
              <w:spacing w:lineRule="auto" w:line="240" w:before="0" w:after="0"/>
              <w:ind w:left="180" w:right="0" w:hanging="142"/>
              <w:contextualSpacing/>
              <w:jc w:val="both"/>
              <w:rPr>
                <w:rFonts w:ascii="Times New Roman" w:hAnsi="Times New Roman"/>
                <w:sz w:val="24"/>
                <w:szCs w:val="24"/>
                <w:lang w:val="uk-UA"/>
              </w:rPr>
            </w:pPr>
            <w:r>
              <w:rPr>
                <w:rFonts w:ascii="Times New Roman" w:hAnsi="Times New Roman"/>
                <w:sz w:val="24"/>
                <w:szCs w:val="24"/>
                <w:lang w:val="uk-UA"/>
              </w:rPr>
              <w:t>23. Використовувати у практичній діяльності знання з теорії управління; демонструвати знання основних теорій мотивації, лідерства та влади для вирішення управлінських завдань у фізкультурно-спортивній діяльності.</w:t>
            </w:r>
          </w:p>
          <w:p>
            <w:pPr>
              <w:pStyle w:val="ListParagraph"/>
              <w:widowControl w:val="false"/>
              <w:spacing w:lineRule="auto" w:line="240" w:before="0" w:after="0"/>
              <w:ind w:left="180" w:right="0" w:hanging="142"/>
              <w:contextualSpacing/>
              <w:jc w:val="both"/>
              <w:rPr>
                <w:rFonts w:ascii="Times New Roman" w:hAnsi="Times New Roman"/>
                <w:sz w:val="24"/>
                <w:szCs w:val="24"/>
                <w:lang w:val="uk-UA"/>
              </w:rPr>
            </w:pPr>
            <w:r>
              <w:rPr>
                <w:rFonts w:ascii="Times New Roman" w:hAnsi="Times New Roman"/>
                <w:sz w:val="24"/>
                <w:szCs w:val="24"/>
                <w:lang w:val="uk-UA"/>
              </w:rPr>
              <w:t>24. Використовувати у практичній діяльності  методи організаційного та економічного аналізу для вирішення конкретних завдань з організації та управління фізкультурно-спортивною діяльністю, демонструвати знання теорій, методів і функцій менеджменту, навички виявлення проблеми та обґрунтування управлінських рішень на основі економічного розрахунку.</w:t>
            </w:r>
          </w:p>
          <w:p>
            <w:pPr>
              <w:pStyle w:val="ListParagraph"/>
              <w:widowControl w:val="false"/>
              <w:spacing w:lineRule="auto" w:line="240" w:before="0" w:after="0"/>
              <w:ind w:left="180" w:right="0" w:hanging="142"/>
              <w:contextualSpacing/>
              <w:jc w:val="both"/>
              <w:rPr>
                <w:rFonts w:ascii="Times New Roman" w:hAnsi="Times New Roman"/>
                <w:sz w:val="24"/>
                <w:szCs w:val="24"/>
                <w:lang w:val="uk-UA"/>
              </w:rPr>
            </w:pPr>
            <w:r>
              <w:rPr>
                <w:rFonts w:ascii="Times New Roman" w:hAnsi="Times New Roman"/>
                <w:sz w:val="24"/>
                <w:szCs w:val="24"/>
                <w:lang w:val="uk-UA"/>
              </w:rPr>
              <w:t>25. Засвоювати нову фахову інформацію, оцінювати та представляти власний досвід, аналізувати та застосовувати досвід колег, виявляти навички пошуку, збирання та аналізу інформації, розрахунку показників для обґрунтування управлінських рішень та проєктування діяльності організації .</w:t>
            </w:r>
          </w:p>
          <w:p>
            <w:pPr>
              <w:pStyle w:val="ListParagraph"/>
              <w:widowControl w:val="false"/>
              <w:spacing w:lineRule="auto" w:line="240" w:before="0" w:after="0"/>
              <w:ind w:left="180" w:right="0" w:hanging="142"/>
              <w:contextualSpacing/>
              <w:jc w:val="both"/>
              <w:rPr>
                <w:rFonts w:ascii="Times New Roman" w:hAnsi="Times New Roman"/>
                <w:sz w:val="24"/>
                <w:szCs w:val="24"/>
                <w:lang w:val="uk-UA"/>
              </w:rPr>
            </w:pPr>
            <w:r>
              <w:rPr>
                <w:rFonts w:ascii="Times New Roman" w:hAnsi="Times New Roman"/>
                <w:sz w:val="24"/>
                <w:szCs w:val="24"/>
                <w:lang w:val="uk-UA"/>
              </w:rPr>
              <w:t>26. Застосовувати ринкові методи організації, управління та менеджменту з використанням  інформаційних і комунікаційних технологій, організаційної взаємодії та корпоративного управління для забезпечення ефективності діяльності фізкультурно-спортивної організації в ринкових умовах.</w:t>
            </w:r>
          </w:p>
        </w:tc>
      </w:tr>
      <w:tr>
        <w:trPr>
          <w:trHeight w:val="779"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firstLine="460"/>
              <w:contextualSpacing/>
              <w:jc w:val="center"/>
              <w:rPr>
                <w:rFonts w:ascii="Times New Roman" w:hAnsi="Times New Roman"/>
                <w:b/>
                <w:b/>
                <w:sz w:val="24"/>
                <w:szCs w:val="24"/>
              </w:rPr>
            </w:pPr>
            <w:r>
              <w:rPr>
                <w:rFonts w:ascii="Times New Roman" w:hAnsi="Times New Roman"/>
                <w:b/>
                <w:sz w:val="24"/>
                <w:szCs w:val="24"/>
              </w:rPr>
              <w:t>2.</w:t>
            </w:r>
            <w:r>
              <w:rPr>
                <w:rFonts w:ascii="Times New Roman" w:hAnsi="Times New Roman"/>
                <w:b/>
                <w:sz w:val="24"/>
                <w:szCs w:val="24"/>
                <w:lang w:val="uk-UA"/>
              </w:rPr>
              <w:t>8</w:t>
            </w:r>
            <w:r>
              <w:rPr>
                <w:rFonts w:ascii="Times New Roman" w:hAnsi="Times New Roman"/>
                <w:b/>
                <w:sz w:val="24"/>
                <w:szCs w:val="24"/>
              </w:rPr>
              <w:t>.</w:t>
            </w:r>
            <w:r>
              <w:rPr>
                <w:rFonts w:ascii="Times New Roman" w:hAnsi="Times New Roman"/>
                <w:b/>
                <w:sz w:val="24"/>
                <w:szCs w:val="24"/>
                <w:lang w:val="uk-UA"/>
              </w:rPr>
              <w:t xml:space="preserve"> Ресурсне забезпечення реалізації програми</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Кадрове забезпечення</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289"/>
              <w:contextualSpacing/>
              <w:jc w:val="both"/>
              <w:rPr>
                <w:rFonts w:ascii="Times New Roman" w:hAnsi="Times New Roman"/>
                <w:sz w:val="24"/>
                <w:szCs w:val="24"/>
                <w:lang w:val="uk-UA"/>
              </w:rPr>
            </w:pPr>
            <w:r>
              <w:rPr>
                <w:rFonts w:ascii="Times New Roman" w:hAnsi="Times New Roman"/>
                <w:sz w:val="24"/>
                <w:szCs w:val="24"/>
                <w:lang w:val="uk-UA"/>
              </w:rPr>
              <w:t>Науково-педагогічні працівники, які здійснюють освітній процес з реалізації програми, відповідають кадровим вимогам, передбаченим Ліцензійними умовами провадження освітньої діяльності.</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Матеріально-технічне забезпечення</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8"/>
                <w:tab w:val="left" w:pos="175" w:leader="none"/>
              </w:tabs>
              <w:spacing w:lineRule="auto" w:line="240" w:before="0" w:after="0"/>
              <w:ind w:left="0" w:right="0" w:firstLine="289"/>
              <w:contextualSpacing/>
              <w:jc w:val="both"/>
              <w:rPr>
                <w:rFonts w:ascii="Times New Roman" w:hAnsi="Times New Roman"/>
                <w:sz w:val="24"/>
                <w:szCs w:val="24"/>
                <w:lang w:val="uk-UA"/>
              </w:rPr>
            </w:pPr>
            <w:r>
              <w:rPr>
                <w:rFonts w:ascii="Times New Roman" w:hAnsi="Times New Roman"/>
                <w:sz w:val="24"/>
                <w:szCs w:val="24"/>
                <w:lang w:val="uk-UA"/>
              </w:rPr>
              <w:t>Площа навчальних приміщень для здійснення освітнього процесу з реалізації програми, рівень забезпеченості їх комп’ютерними робочими місцями та мультимедійним обладнанням, соціально-побутова інфраструктура відповідають вимогам, що передбачені Ліцензійними умовами провадження освітньої діяльності.</w:t>
            </w:r>
          </w:p>
        </w:tc>
      </w:tr>
      <w:tr>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Інформаційне та навчально-методичне забезпечення</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Інформаційне забезпечення:</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т</w:t>
            </w:r>
            <w:r>
              <w:rPr>
                <w:rFonts w:ascii="Times New Roman" w:hAnsi="Times New Roman"/>
                <w:sz w:val="24"/>
                <w:szCs w:val="24"/>
                <w:lang w:val="uk-UA"/>
              </w:rPr>
              <w:t>ри вітчизняних і закордонних фахових періодичних видання відповідного або спорідненого спеціальності профілю у бібліотеці університету;</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доступ до баз даних періодичних наукових видань англійською мовою відповідного або спорідненого спеціальності профілю;</w:t>
            </w:r>
          </w:p>
          <w:p>
            <w:pPr>
              <w:pStyle w:val="Normal"/>
              <w:widowControl w:val="false"/>
              <w:spacing w:lineRule="auto" w:line="240" w:before="0" w:after="0"/>
              <w:ind w:left="0" w:right="0" w:firstLine="431"/>
              <w:jc w:val="both"/>
              <w:rPr/>
            </w:pPr>
            <w:r>
              <w:rPr>
                <w:rFonts w:ascii="Times New Roman" w:hAnsi="Times New Roman"/>
                <w:sz w:val="24"/>
                <w:szCs w:val="24"/>
                <w:lang w:val="uk-UA"/>
              </w:rPr>
              <w:t xml:space="preserve">офіційний веб-сайт університету: </w:t>
            </w:r>
            <w:hyperlink r:id="rId4">
              <w:r>
                <w:rPr>
                  <w:rStyle w:val="NoCharacterStyle"/>
                  <w:rFonts w:ascii="Times New Roman" w:hAnsi="Times New Roman"/>
                  <w:sz w:val="24"/>
                  <w:szCs w:val="24"/>
                  <w:lang w:val="uk-UA"/>
                </w:rPr>
                <w:t>https://uni-sport.edu.ua/</w:t>
              </w:r>
            </w:hyperlink>
          </w:p>
          <w:p>
            <w:pPr>
              <w:pStyle w:val="Normal"/>
              <w:widowControl w:val="false"/>
              <w:spacing w:lineRule="auto" w:line="240" w:before="0" w:after="0"/>
              <w:ind w:left="0" w:right="0" w:firstLine="431"/>
              <w:jc w:val="both"/>
              <w:rPr/>
            </w:pPr>
            <w:r>
              <w:rPr>
                <w:rFonts w:ascii="Times New Roman" w:hAnsi="Times New Roman"/>
                <w:sz w:val="24"/>
                <w:szCs w:val="24"/>
                <w:lang w:val="uk-UA"/>
              </w:rPr>
              <w:t xml:space="preserve">сторінка на офіційному веб-сайті університету англійською мовою: </w:t>
            </w:r>
            <w:hyperlink r:id="rId5">
              <w:r>
                <w:rPr>
                  <w:rStyle w:val="NoCharacterStyle"/>
                  <w:rFonts w:ascii="Times New Roman" w:hAnsi="Times New Roman"/>
                  <w:sz w:val="24"/>
                  <w:szCs w:val="24"/>
                </w:rPr>
                <w:t>https://uni-sport.edu.ua/content/national-university-ukraine-physical-education-and-sport</w:t>
              </w:r>
            </w:hyperlink>
            <w:r>
              <w:rPr>
                <w:rStyle w:val="Style10"/>
                <w:rFonts w:ascii="Times New Roman" w:hAnsi="Times New Roman"/>
                <w:sz w:val="24"/>
                <w:szCs w:val="24"/>
              </w:rPr>
              <w:t xml:space="preserve"> ;</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цифрові та хмарні сервіси, доступні в Університеті;</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система електронного навчання на платформі Moodle НУФВСУ, наявний мобільний додаток;</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електронний деканат;</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інституційний репозитарій Національного університету фізичного виховання і спорту України з доступом до інформаційних, навчальних, освітніх джерел, каталогу кваліфікаційних робіт  https://reposit.uni-sport.edu.ua/</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навчально-методичне забезпечення:</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ця Програма, навчальні плани, за якими здійснюється підготовка здобувачів вищої освіти за цією Програмою;</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робочі програми з усіх навчальних дисциплін навчальних планів;</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програми з усіх видів практичної підготовки;</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силабуси з усіх навчальних дисциплін навчальних планів;</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дидактичні та наочні матеріали для самостійної  та індивідуальної роботи;</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навчальні та навчально-методичні посібники та підручники;</w:t>
            </w:r>
          </w:p>
          <w:p>
            <w:pPr>
              <w:pStyle w:val="Normal"/>
              <w:widowControl w:val="false"/>
              <w:spacing w:lineRule="auto" w:line="240" w:before="0" w:after="0"/>
              <w:ind w:left="0" w:right="0" w:firstLine="431"/>
              <w:jc w:val="both"/>
              <w:rPr>
                <w:rFonts w:ascii="Times New Roman" w:hAnsi="Times New Roman"/>
                <w:sz w:val="24"/>
                <w:szCs w:val="24"/>
                <w:lang w:val="uk-UA"/>
              </w:rPr>
            </w:pPr>
            <w:r>
              <w:rPr>
                <w:rFonts w:ascii="Times New Roman" w:hAnsi="Times New Roman"/>
                <w:sz w:val="24"/>
                <w:szCs w:val="24"/>
                <w:lang w:val="uk-UA"/>
              </w:rPr>
              <w:t>електронні навчальні курси Moodle НУФВСУ;</w:t>
            </w:r>
          </w:p>
          <w:p>
            <w:pPr>
              <w:pStyle w:val="ListParagraph"/>
              <w:widowControl w:val="false"/>
              <w:spacing w:lineRule="auto" w:line="240" w:before="0" w:after="0"/>
              <w:ind w:left="431" w:right="0" w:hanging="0"/>
              <w:contextualSpacing/>
              <w:jc w:val="both"/>
              <w:rPr>
                <w:rFonts w:ascii="Times New Roman" w:hAnsi="Times New Roman"/>
                <w:sz w:val="24"/>
                <w:szCs w:val="24"/>
                <w:lang w:val="uk-UA"/>
              </w:rPr>
            </w:pPr>
            <w:r>
              <w:rPr>
                <w:rFonts w:ascii="Times New Roman" w:hAnsi="Times New Roman"/>
                <w:sz w:val="24"/>
                <w:szCs w:val="24"/>
                <w:lang w:val="uk-UA"/>
              </w:rPr>
              <w:t>програма атестаційного екзамену.</w:t>
            </w:r>
          </w:p>
          <w:p>
            <w:pPr>
              <w:pStyle w:val="ListParagraph"/>
              <w:widowControl w:val="false"/>
              <w:spacing w:lineRule="auto" w:line="240" w:before="0" w:after="0"/>
              <w:ind w:left="431" w:right="0" w:hanging="0"/>
              <w:contextualSpacing/>
              <w:jc w:val="both"/>
              <w:rPr>
                <w:rFonts w:ascii="Times New Roman" w:hAnsi="Times New Roman"/>
                <w:sz w:val="24"/>
                <w:szCs w:val="24"/>
                <w:lang w:val="uk-UA"/>
              </w:rPr>
            </w:pPr>
            <w:r>
              <w:rPr>
                <w:rFonts w:ascii="Times New Roman" w:hAnsi="Times New Roman"/>
                <w:sz w:val="24"/>
                <w:szCs w:val="24"/>
                <w:lang w:val="uk-UA"/>
              </w:rPr>
            </w:r>
          </w:p>
        </w:tc>
      </w:tr>
      <w:tr>
        <w:trPr>
          <w:trHeight w:val="570" w:hRule="atLeast"/>
        </w:trPr>
        <w:tc>
          <w:tcPr>
            <w:tcW w:w="10065" w:type="dxa"/>
            <w:gridSpan w:val="3"/>
            <w:tcBorders>
              <w:top w:val="single" w:sz="4" w:space="0" w:color="000000"/>
              <w:left w:val="single" w:sz="4" w:space="0" w:color="000000"/>
              <w:bottom w:val="single" w:sz="4" w:space="0" w:color="000000"/>
              <w:right w:val="single" w:sz="4" w:space="0" w:color="000000"/>
            </w:tcBorders>
            <w:shd w:fill="D9D9D9" w:val="clear"/>
            <w:vAlign w:val="center"/>
          </w:tcPr>
          <w:p>
            <w:pPr>
              <w:pStyle w:val="ListParagraph"/>
              <w:widowControl w:val="false"/>
              <w:spacing w:lineRule="auto" w:line="240" w:before="0" w:after="0"/>
              <w:ind w:left="0" w:right="0" w:firstLine="431"/>
              <w:contextualSpacing/>
              <w:jc w:val="center"/>
              <w:rPr>
                <w:rFonts w:ascii="Times New Roman" w:hAnsi="Times New Roman"/>
                <w:b/>
                <w:b/>
                <w:sz w:val="24"/>
                <w:szCs w:val="24"/>
              </w:rPr>
            </w:pPr>
            <w:r>
              <w:rPr>
                <w:rFonts w:ascii="Times New Roman" w:hAnsi="Times New Roman"/>
                <w:b/>
                <w:sz w:val="24"/>
                <w:szCs w:val="24"/>
              </w:rPr>
              <w:t>2.</w:t>
            </w:r>
            <w:r>
              <w:rPr>
                <w:rFonts w:ascii="Times New Roman" w:hAnsi="Times New Roman"/>
                <w:b/>
                <w:sz w:val="24"/>
                <w:szCs w:val="24"/>
                <w:lang w:val="uk-UA"/>
              </w:rPr>
              <w:t>9</w:t>
            </w:r>
            <w:r>
              <w:rPr>
                <w:rFonts w:ascii="Times New Roman" w:hAnsi="Times New Roman"/>
                <w:b/>
                <w:sz w:val="24"/>
                <w:szCs w:val="24"/>
              </w:rPr>
              <w:t xml:space="preserve">. </w:t>
            </w:r>
            <w:r>
              <w:rPr>
                <w:rFonts w:ascii="Times New Roman" w:hAnsi="Times New Roman"/>
                <w:b/>
                <w:sz w:val="24"/>
                <w:szCs w:val="24"/>
                <w:lang w:val="uk-UA"/>
              </w:rPr>
              <w:t>Академічна мобільність</w:t>
            </w:r>
          </w:p>
        </w:tc>
      </w:tr>
      <w:tr>
        <w:trPr>
          <w:trHeight w:val="1016" w:hRule="atLeast"/>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bCs/>
                <w:color w:val="000000"/>
                <w:sz w:val="24"/>
                <w:szCs w:val="24"/>
                <w:lang w:val="uk-UA"/>
              </w:rPr>
            </w:pPr>
            <w:r>
              <w:rPr>
                <w:rFonts w:ascii="Times New Roman" w:hAnsi="Times New Roman"/>
                <w:b/>
                <w:bCs/>
                <w:color w:val="000000"/>
                <w:sz w:val="24"/>
                <w:szCs w:val="24"/>
                <w:lang w:val="uk-UA"/>
              </w:rPr>
              <w:t>Національна кредитна мобільність</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431"/>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Національна кредитна мобільність реалізується на підставі відповідних угод університету та вітчизняних закладів вищої освіти.  </w:t>
            </w:r>
          </w:p>
        </w:tc>
      </w:tr>
      <w:tr>
        <w:trPr>
          <w:trHeight w:val="1125" w:hRule="atLeast"/>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bCs/>
                <w:color w:val="000000"/>
                <w:sz w:val="24"/>
                <w:szCs w:val="24"/>
                <w:lang w:val="uk-UA"/>
              </w:rPr>
            </w:pPr>
            <w:r>
              <w:rPr>
                <w:rFonts w:ascii="Times New Roman" w:hAnsi="Times New Roman"/>
                <w:b/>
                <w:bCs/>
                <w:color w:val="000000"/>
                <w:sz w:val="24"/>
                <w:szCs w:val="24"/>
                <w:lang w:val="uk-UA"/>
              </w:rPr>
              <w:t>Міжнародна кредитна мобільність </w:t>
            </w:r>
          </w:p>
        </w:tc>
        <w:tc>
          <w:tcPr>
            <w:tcW w:w="6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firstLine="431"/>
              <w:jc w:val="both"/>
              <w:rPr>
                <w:rFonts w:ascii="Times New Roman" w:hAnsi="Times New Roman"/>
                <w:color w:val="000000"/>
                <w:sz w:val="24"/>
                <w:szCs w:val="24"/>
                <w:lang w:val="uk-UA"/>
              </w:rPr>
            </w:pPr>
            <w:r>
              <w:rPr>
                <w:rFonts w:ascii="Times New Roman" w:hAnsi="Times New Roman"/>
                <w:color w:val="000000"/>
                <w:sz w:val="24"/>
                <w:szCs w:val="24"/>
                <w:lang w:val="uk-UA"/>
              </w:rPr>
              <w:t>Міжнародна кредитна мобільність реалізується на підставі відповідних угод університету та міжнародних партнерів. </w:t>
            </w:r>
          </w:p>
        </w:tc>
      </w:tr>
      <w:tr>
        <w:trPr>
          <w:trHeight w:val="1118" w:hRule="atLeast"/>
        </w:trPr>
        <w:tc>
          <w:tcPr>
            <w:tcW w:w="3573" w:type="dxa"/>
            <w:gridSpan w:val="2"/>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hanging="0"/>
              <w:contextualSpacing/>
              <w:rPr>
                <w:rFonts w:ascii="Times New Roman" w:hAnsi="Times New Roman"/>
                <w:b/>
                <w:b/>
                <w:bCs/>
                <w:color w:val="000000"/>
                <w:sz w:val="24"/>
                <w:szCs w:val="24"/>
                <w:lang w:val="uk-UA"/>
              </w:rPr>
            </w:pPr>
            <w:r>
              <w:rPr>
                <w:rFonts w:ascii="Times New Roman" w:hAnsi="Times New Roman"/>
                <w:b/>
                <w:bCs/>
                <w:color w:val="000000"/>
                <w:sz w:val="24"/>
                <w:szCs w:val="24"/>
                <w:lang w:val="uk-UA"/>
              </w:rPr>
              <w:t>Навчання іноземних здобувачів вищої освіти </w:t>
            </w:r>
          </w:p>
        </w:tc>
        <w:tc>
          <w:tcPr>
            <w:tcW w:w="649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right="0" w:firstLine="431"/>
              <w:contextualSpacing/>
              <w:jc w:val="both"/>
              <w:rPr>
                <w:rFonts w:ascii="Times New Roman" w:hAnsi="Times New Roman"/>
                <w:sz w:val="24"/>
                <w:szCs w:val="24"/>
              </w:rPr>
            </w:pPr>
            <w:r>
              <w:rPr>
                <w:rFonts w:ascii="Times New Roman" w:hAnsi="Times New Roman"/>
                <w:color w:val="000000"/>
                <w:sz w:val="24"/>
                <w:szCs w:val="24"/>
                <w:lang w:val="uk-UA"/>
              </w:rPr>
              <w:t xml:space="preserve">Іноземні </w:t>
            </w:r>
            <w:r>
              <w:rPr>
                <w:rFonts w:ascii="Times New Roman" w:hAnsi="Times New Roman"/>
                <w:color w:val="000000"/>
                <w:sz w:val="24"/>
                <w:szCs w:val="24"/>
              </w:rPr>
              <w:t>здобувачі вищої освіти</w:t>
            </w:r>
            <w:r>
              <w:rPr>
                <w:rFonts w:ascii="Times New Roman" w:hAnsi="Times New Roman"/>
                <w:color w:val="000000"/>
                <w:sz w:val="24"/>
                <w:szCs w:val="24"/>
                <w:lang w:val="uk-UA"/>
              </w:rPr>
              <w:t xml:space="preserve"> навчаються в університеті відповідно до умов, визначених законодавством України.</w:t>
            </w:r>
          </w:p>
        </w:tc>
      </w:tr>
    </w:tbl>
    <w:p>
      <w:pPr>
        <w:sectPr>
          <w:headerReference w:type="default" r:id="rId6"/>
          <w:type w:val="nextPage"/>
          <w:pgSz w:w="11906" w:h="16838"/>
          <w:pgMar w:left="1418" w:right="851" w:gutter="0" w:header="709" w:top="1134" w:footer="0" w:bottom="1134"/>
          <w:pgNumType w:fmt="decimal"/>
          <w:formProt w:val="false"/>
          <w:textDirection w:val="lrTb"/>
          <w:docGrid w:type="default" w:linePitch="381" w:charSpace="4096"/>
        </w:sectPr>
      </w:pPr>
    </w:p>
    <w:p>
      <w:pPr>
        <w:pStyle w:val="Normal"/>
        <w:suppressAutoHyphens w:val="true"/>
        <w:spacing w:lineRule="auto" w:line="240" w:before="0" w:after="0"/>
        <w:jc w:val="center"/>
        <w:rPr/>
      </w:pPr>
      <w:r>
        <w:rPr>
          <w:rFonts w:ascii="Times New Roman" w:hAnsi="Times New Roman"/>
          <w:b/>
          <w:sz w:val="24"/>
          <w:szCs w:val="24"/>
        </w:rPr>
        <w:t>ІІІ</w:t>
      </w:r>
      <w:r>
        <w:rPr>
          <w:rFonts w:ascii="Times New Roman" w:hAnsi="Times New Roman"/>
          <w:b/>
          <w:sz w:val="24"/>
          <w:szCs w:val="24"/>
          <w:lang w:val="uk-UA"/>
        </w:rPr>
        <w:t xml:space="preserve">. </w:t>
      </w:r>
      <w:r>
        <w:rPr>
          <w:rFonts w:ascii="Times New Roman" w:hAnsi="Times New Roman"/>
          <w:b/>
          <w:bCs/>
          <w:sz w:val="24"/>
          <w:szCs w:val="24"/>
          <w:lang w:val="uk-UA"/>
        </w:rPr>
        <w:t>Перелік освітніх компонентів освітньо-професійної програми</w:t>
      </w:r>
    </w:p>
    <w:p>
      <w:pPr>
        <w:pStyle w:val="Normal"/>
        <w:suppressAutoHyphens w:val="true"/>
        <w:spacing w:lineRule="auto" w:line="240" w:before="0" w:after="0"/>
        <w:jc w:val="center"/>
        <w:rPr>
          <w:rFonts w:ascii="Times New Roman" w:hAnsi="Times New Roman"/>
          <w:b/>
          <w:b/>
          <w:bCs/>
          <w:sz w:val="24"/>
          <w:szCs w:val="24"/>
          <w:lang w:val="uk-UA"/>
        </w:rPr>
      </w:pPr>
      <w:r>
        <w:rPr>
          <w:rFonts w:ascii="Times New Roman" w:hAnsi="Times New Roman"/>
          <w:b/>
          <w:bCs/>
          <w:sz w:val="24"/>
          <w:szCs w:val="24"/>
          <w:lang w:val="uk-UA"/>
        </w:rPr>
        <w:t>та їх логічна послідовність</w:t>
      </w:r>
    </w:p>
    <w:p>
      <w:pPr>
        <w:pStyle w:val="ListParagraph"/>
        <w:numPr>
          <w:ilvl w:val="1"/>
          <w:numId w:val="5"/>
        </w:numPr>
        <w:suppressAutoHyphens w:val="true"/>
        <w:spacing w:lineRule="auto" w:line="240" w:before="0" w:after="0"/>
        <w:contextualSpacing/>
        <w:rPr>
          <w:rFonts w:ascii="Times New Roman" w:hAnsi="Times New Roman"/>
          <w:b/>
          <w:b/>
          <w:bCs/>
          <w:sz w:val="24"/>
          <w:szCs w:val="24"/>
          <w:lang w:val="uk-UA"/>
        </w:rPr>
      </w:pPr>
      <w:r>
        <w:rPr>
          <w:rFonts w:ascii="Times New Roman" w:hAnsi="Times New Roman"/>
          <w:b/>
          <w:bCs/>
          <w:sz w:val="24"/>
          <w:szCs w:val="24"/>
          <w:lang w:val="uk-UA"/>
        </w:rPr>
        <w:t>. Перелік освітніх компонентів освітньо-професійної програми</w:t>
      </w:r>
    </w:p>
    <w:tbl>
      <w:tblPr>
        <w:tblW w:w="10206" w:type="dxa"/>
        <w:jc w:val="left"/>
        <w:tblInd w:w="392" w:type="dxa"/>
        <w:tblLayout w:type="fixed"/>
        <w:tblCellMar>
          <w:top w:w="0" w:type="dxa"/>
          <w:left w:w="108" w:type="dxa"/>
          <w:bottom w:w="0" w:type="dxa"/>
          <w:right w:w="108" w:type="dxa"/>
        </w:tblCellMar>
      </w:tblPr>
      <w:tblGrid>
        <w:gridCol w:w="1415"/>
        <w:gridCol w:w="5531"/>
        <w:gridCol w:w="1415"/>
        <w:gridCol w:w="1845"/>
      </w:tblGrid>
      <w:tr>
        <w:trPr>
          <w:trHeight w:val="240"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Код н/д</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shd w:fill="auto" w:val="clear"/>
                <w:lang w:val="uk-UA"/>
              </w:rPr>
            </w:pPr>
            <w:r>
              <w:rPr>
                <w:rFonts w:ascii="Times New Roman" w:hAnsi="Times New Roman"/>
                <w:sz w:val="24"/>
                <w:szCs w:val="24"/>
                <w:shd w:fill="auto" w:val="clear"/>
                <w:lang w:val="uk-UA"/>
              </w:rPr>
              <w:t>Освітні компоненти освітньо-професійної програми (навчальні дисципліни, кваліфікаційні, курсові роботи, практики)</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Кількість кредитів ЄКТС</w:t>
            </w:r>
          </w:p>
        </w:tc>
        <w:tc>
          <w:tcPr>
            <w:tcW w:w="1845" w:type="dxa"/>
            <w:tcBorders>
              <w:top w:val="single" w:sz="4" w:space="0" w:color="000000"/>
              <w:bottom w:val="single" w:sz="4" w:space="0" w:color="000000"/>
              <w:right w:val="single" w:sz="4" w:space="0" w:color="000000"/>
            </w:tcBorders>
            <w:vAlign w:val="center"/>
          </w:tcPr>
          <w:p>
            <w:pPr>
              <w:pStyle w:val="Normal"/>
              <w:widowControl w:val="false"/>
              <w:snapToGrid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Форма</w:t>
            </w:r>
          </w:p>
          <w:p>
            <w:pPr>
              <w:pStyle w:val="Normal"/>
              <w:widowControl w:val="false"/>
              <w:snapToGrid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підсумкового контролю</w:t>
            </w:r>
          </w:p>
        </w:tc>
      </w:tr>
      <w:tr>
        <w:trPr/>
        <w:tc>
          <w:tcPr>
            <w:tcW w:w="1415" w:type="dxa"/>
            <w:tcBorders>
              <w:top w:val="single" w:sz="8" w:space="0" w:color="000000"/>
              <w:left w:val="single" w:sz="8" w:space="0" w:color="000000"/>
              <w:bottom w:val="single" w:sz="8" w:space="0" w:color="000000"/>
            </w:tcBorders>
          </w:tcPr>
          <w:p>
            <w:pPr>
              <w:pStyle w:val="Normal"/>
              <w:widowControl w:val="false"/>
              <w:snapToGrid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1</w:t>
            </w:r>
          </w:p>
        </w:tc>
        <w:tc>
          <w:tcPr>
            <w:tcW w:w="5531" w:type="dxa"/>
            <w:tcBorders>
              <w:top w:val="single" w:sz="8" w:space="0" w:color="000000"/>
              <w:left w:val="single" w:sz="8" w:space="0" w:color="000000"/>
              <w:bottom w:val="single" w:sz="8" w:space="0" w:color="000000"/>
            </w:tcBorders>
            <w:vAlign w:val="center"/>
          </w:tcPr>
          <w:p>
            <w:pPr>
              <w:pStyle w:val="Normal"/>
              <w:widowControl w:val="false"/>
              <w:snapToGrid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2</w:t>
            </w:r>
          </w:p>
        </w:tc>
        <w:tc>
          <w:tcPr>
            <w:tcW w:w="1415" w:type="dxa"/>
            <w:tcBorders>
              <w:top w:val="single" w:sz="8" w:space="0" w:color="000000"/>
              <w:left w:val="single" w:sz="8" w:space="0" w:color="000000"/>
              <w:bottom w:val="single" w:sz="8"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r>
      <w:tr>
        <w:trPr>
          <w:trHeight w:val="170" w:hRule="atLeast"/>
        </w:trPr>
        <w:tc>
          <w:tcPr>
            <w:tcW w:w="10206" w:type="dxa"/>
            <w:gridSpan w:val="4"/>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before="0" w:after="0"/>
              <w:ind w:left="0" w:right="0" w:hanging="0"/>
              <w:contextualSpacing/>
              <w:jc w:val="center"/>
              <w:rPr>
                <w:rFonts w:ascii="Times New Roman" w:hAnsi="Times New Roman"/>
                <w:b/>
                <w:b/>
                <w:sz w:val="24"/>
                <w:szCs w:val="24"/>
                <w:lang w:val="uk-UA"/>
              </w:rPr>
            </w:pPr>
            <w:r>
              <w:rPr>
                <w:rFonts w:ascii="Times New Roman" w:hAnsi="Times New Roman"/>
                <w:b/>
                <w:sz w:val="24"/>
                <w:szCs w:val="24"/>
                <w:lang w:val="uk-UA"/>
              </w:rPr>
              <w:t xml:space="preserve">Обов’язкові компоненти </w:t>
            </w:r>
          </w:p>
        </w:tc>
      </w:tr>
      <w:tr>
        <w:trPr>
          <w:trHeight w:val="240" w:hRule="atLeast"/>
        </w:trPr>
        <w:tc>
          <w:tcPr>
            <w:tcW w:w="1020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b/>
                <w:b/>
                <w:sz w:val="24"/>
                <w:szCs w:val="24"/>
                <w:lang w:val="uk-UA"/>
              </w:rPr>
            </w:pPr>
            <w:r>
              <w:rPr>
                <w:rFonts w:ascii="Times New Roman" w:hAnsi="Times New Roman"/>
                <w:b/>
                <w:sz w:val="24"/>
                <w:szCs w:val="24"/>
                <w:lang w:val="uk-UA"/>
              </w:rPr>
              <w:t>Цикл спеціальності</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Історія України</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 xml:space="preserve">Іноземна мова </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6</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 xml:space="preserve">ОК.ЦС 3 </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Анатомія людини</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5</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4</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Українська мова (за професійним спрямуванням)</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 xml:space="preserve">ОК.ЦС 5 </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 xml:space="preserve">Біохімія </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6</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Основи вимірювань та методів математичної статистики</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7</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Комп’ютерна техніка</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8</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Вступ до спеціальності</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9</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Гігієна та основи екології</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10</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Історія фізичної культури і спорту</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11</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Практика зі спортивного туризму та орієнтування</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12</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Теорія і методика фізичного виховання</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5</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13</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Фізіологія людини</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14</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Біомеханіка</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15</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Психологія</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16</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Педагогіка</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17</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Основи теорії здоров’я та здорового способу життя</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18</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Спортивна метрологія</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19</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Олімпійський спорт</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7</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 xml:space="preserve">ОК.ЦС 20 </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Загальна теорія підготовки спортсменів</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5</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21</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Теорія і технології оздоровчо-рекреаційної рухової активності</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5</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22</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Основи науково-дослідної роботи</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23</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Долікарська медична допомога</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 xml:space="preserve">ОК.ЦС 24 </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Фізіологія рухової активності і спорту</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5</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25</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Адаптивний спорт</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26</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Педагогічна практика у закладах загальної середньої освіти</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7</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27</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Основи публічного управління, менеджменту та маркетингу у сфері фізичної культури і спорту</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28</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Інформатика і інформаційні технології у фізичному вихованні і спорті</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29</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Психологія здорового способу життя, фізичного виховання і спорту</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30</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Спортивна медицина</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31</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Професійний спорт</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32</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Неолімпійський спорт</w:t>
            </w:r>
            <w:r>
              <w:fldChar w:fldCharType="begin"/>
            </w:r>
            <w:r>
              <w:rPr>
                <w:sz w:val="24"/>
                <w:szCs w:val="24"/>
                <w:rFonts w:ascii="Times New Roman" w:hAnsi="Times New Roman"/>
                <w:lang w:val="uk-UA"/>
              </w:rPr>
              <w:instrText>SUM(ABOVE)SUM()</w:instrText>
            </w:r>
            <w:r>
              <w:rPr>
                <w:rFonts w:ascii="Times New Roman" w:hAnsi="Times New Roman"/>
                <w:sz w:val="24"/>
                <w:szCs w:val="24"/>
                <w:lang w:val="uk-UA"/>
              </w:rPr>
            </w:r>
            <w:r>
              <w:rPr>
                <w:sz w:val="24"/>
                <w:szCs w:val="24"/>
                <w:rFonts w:ascii="Times New Roman" w:hAnsi="Times New Roman"/>
                <w:lang w:val="uk-UA"/>
              </w:rPr>
              <w:fldChar w:fldCharType="separate"/>
            </w:r>
            <w:r>
              <w:rPr>
                <w:rFonts w:ascii="Times New Roman" w:hAnsi="Times New Roman"/>
                <w:sz w:val="24"/>
                <w:szCs w:val="24"/>
                <w:lang w:val="uk-UA"/>
              </w:rPr>
            </w:r>
            <w:r>
              <w:rPr>
                <w:rFonts w:ascii="Times New Roman" w:hAnsi="Times New Roman"/>
                <w:sz w:val="24"/>
                <w:szCs w:val="24"/>
                <w:lang w:val="uk-UA"/>
              </w:rPr>
            </w:r>
            <w:r>
              <w:rPr>
                <w:sz w:val="24"/>
                <w:szCs w:val="24"/>
                <w:rFonts w:ascii="Times New Roman" w:hAnsi="Times New Roman"/>
                <w:lang w:val="uk-UA"/>
              </w:rPr>
              <w:fldChar w:fldCharType="end"/>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ОК.ЦС 33</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Філософія</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3</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екзамен</w:t>
            </w:r>
          </w:p>
        </w:tc>
      </w:tr>
      <w:tr>
        <w:trPr>
          <w:trHeight w:val="240" w:hRule="atLeast"/>
        </w:trPr>
        <w:tc>
          <w:tcPr>
            <w:tcW w:w="69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right"/>
              <w:rPr>
                <w:rFonts w:ascii="Times New Roman" w:hAnsi="Times New Roman"/>
                <w:sz w:val="24"/>
                <w:szCs w:val="24"/>
                <w:lang w:val="uk-UA"/>
              </w:rPr>
            </w:pPr>
            <w:r>
              <w:rPr>
                <w:rFonts w:ascii="Times New Roman" w:hAnsi="Times New Roman"/>
                <w:sz w:val="24"/>
                <w:szCs w:val="24"/>
                <w:lang w:val="uk-UA"/>
              </w:rPr>
              <w:t>Усього:</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b/>
                <w:b/>
                <w:sz w:val="24"/>
                <w:szCs w:val="24"/>
                <w:lang w:val="uk-UA"/>
              </w:rPr>
            </w:pPr>
            <w:r>
              <w:rPr>
                <w:rFonts w:ascii="Times New Roman" w:hAnsi="Times New Roman"/>
                <w:b/>
                <w:sz w:val="24"/>
                <w:szCs w:val="24"/>
                <w:lang w:val="uk-UA"/>
              </w:rPr>
              <w:t>132</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r>
          </w:p>
        </w:tc>
      </w:tr>
      <w:tr>
        <w:trPr>
          <w:trHeight w:val="240" w:hRule="atLeast"/>
        </w:trPr>
        <w:tc>
          <w:tcPr>
            <w:tcW w:w="1020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b/>
                <w:b/>
                <w:sz w:val="24"/>
                <w:szCs w:val="24"/>
                <w:lang w:val="uk-UA"/>
              </w:rPr>
            </w:pPr>
            <w:r>
              <w:rPr>
                <w:rFonts w:ascii="Times New Roman" w:hAnsi="Times New Roman"/>
                <w:b/>
                <w:sz w:val="24"/>
                <w:szCs w:val="24"/>
                <w:lang w:val="uk-UA"/>
              </w:rPr>
              <w:t>Цикл спеціалізації</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rPr>
                <w:rFonts w:ascii="Times New Roman" w:hAnsi="Times New Roman"/>
                <w:sz w:val="24"/>
                <w:szCs w:val="24"/>
              </w:rPr>
            </w:pPr>
            <w:r>
              <w:rPr>
                <w:rFonts w:ascii="Times New Roman" w:hAnsi="Times New Roman"/>
                <w:sz w:val="24"/>
                <w:szCs w:val="24"/>
              </w:rPr>
              <w:t xml:space="preserve">ОК.ОС 1 </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 xml:space="preserve">Загальна теорія організації фізкультурно-спортивної діяльності </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7</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rPr>
                <w:rFonts w:ascii="Times New Roman" w:hAnsi="Times New Roman"/>
                <w:sz w:val="24"/>
                <w:szCs w:val="24"/>
              </w:rPr>
            </w:pPr>
            <w:r>
              <w:rPr>
                <w:rFonts w:ascii="Times New Roman" w:hAnsi="Times New Roman"/>
                <w:sz w:val="24"/>
                <w:szCs w:val="24"/>
              </w:rPr>
              <w:t>ОК.ОС 2</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Організаційно-економічні основи фізкультурно-спортивної діяльності</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9</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rPr>
                <w:rFonts w:ascii="Times New Roman" w:hAnsi="Times New Roman"/>
                <w:sz w:val="24"/>
                <w:szCs w:val="24"/>
              </w:rPr>
            </w:pPr>
            <w:r>
              <w:rPr>
                <w:rFonts w:ascii="Times New Roman" w:hAnsi="Times New Roman"/>
                <w:sz w:val="24"/>
                <w:szCs w:val="24"/>
              </w:rPr>
              <w:t>ОК.ОС 3</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 xml:space="preserve">Організаційне проєктування в   фізкультурно-спортивній діяльності </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8</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rPr>
                <w:rFonts w:ascii="Times New Roman" w:hAnsi="Times New Roman"/>
                <w:sz w:val="24"/>
                <w:szCs w:val="24"/>
              </w:rPr>
            </w:pPr>
            <w:r>
              <w:rPr>
                <w:rFonts w:ascii="Times New Roman" w:hAnsi="Times New Roman"/>
                <w:sz w:val="24"/>
                <w:szCs w:val="24"/>
              </w:rPr>
              <w:t>ОК.ОС 4</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Ринкові відносини у сфері фізичної культури і спорту</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9</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екзамен</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rPr>
                <w:rFonts w:ascii="Times New Roman" w:hAnsi="Times New Roman"/>
                <w:sz w:val="24"/>
                <w:szCs w:val="24"/>
              </w:rPr>
            </w:pPr>
            <w:r>
              <w:rPr>
                <w:rFonts w:ascii="Times New Roman" w:hAnsi="Times New Roman"/>
                <w:sz w:val="24"/>
                <w:szCs w:val="24"/>
              </w:rPr>
              <w:t>ОК.ОС 5</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Курсова робота з дисципліни «Організаційне проєктування в   фізкультурно-спортивній діяльності»</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1</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rPr>
            </w:pPr>
            <w:r>
              <w:rPr>
                <w:rFonts w:ascii="Times New Roman" w:hAnsi="Times New Roman"/>
                <w:sz w:val="24"/>
                <w:szCs w:val="24"/>
              </w:rPr>
              <w:t>ОК.ОС 6</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Професійно-орієнтована практика</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6</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залік</w:t>
            </w:r>
          </w:p>
        </w:tc>
      </w:tr>
      <w:tr>
        <w:trPr>
          <w:trHeight w:val="240" w:hRule="atLeast"/>
        </w:trPr>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rPr>
            </w:pPr>
            <w:r>
              <w:rPr>
                <w:rFonts w:ascii="Times New Roman" w:hAnsi="Times New Roman"/>
                <w:sz w:val="24"/>
                <w:szCs w:val="24"/>
              </w:rPr>
              <w:t>ОК.ОС 7</w:t>
            </w:r>
          </w:p>
        </w:tc>
        <w:tc>
          <w:tcPr>
            <w:tcW w:w="5531"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t>Практика за профілем майбутньої професії</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8</w:t>
            </w:r>
          </w:p>
        </w:tc>
        <w:tc>
          <w:tcPr>
            <w:tcW w:w="1845"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ind w:left="0" w:right="0" w:hanging="0"/>
              <w:contextualSpacing/>
              <w:jc w:val="center"/>
              <w:rPr>
                <w:rFonts w:ascii="Times New Roman" w:hAnsi="Times New Roman" w:eastAsia="Microsoft Sans Serif"/>
                <w:color w:val="000000"/>
                <w:sz w:val="24"/>
                <w:szCs w:val="24"/>
                <w:lang w:val="uk-UA" w:eastAsia="uk-UA" w:bidi="uk-UA"/>
              </w:rPr>
            </w:pPr>
            <w:r>
              <w:rPr>
                <w:rFonts w:eastAsia="Microsoft Sans Serif" w:ascii="Times New Roman" w:hAnsi="Times New Roman"/>
                <w:color w:val="000000"/>
                <w:sz w:val="24"/>
                <w:szCs w:val="24"/>
                <w:lang w:val="uk-UA" w:eastAsia="uk-UA" w:bidi="uk-UA"/>
              </w:rPr>
              <w:t>залік</w:t>
            </w:r>
          </w:p>
        </w:tc>
      </w:tr>
      <w:tr>
        <w:trPr>
          <w:trHeight w:val="240" w:hRule="atLeast"/>
        </w:trPr>
        <w:tc>
          <w:tcPr>
            <w:tcW w:w="69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jc w:val="right"/>
              <w:rPr>
                <w:rFonts w:ascii="Times New Roman" w:hAnsi="Times New Roman"/>
                <w:sz w:val="24"/>
                <w:szCs w:val="24"/>
                <w:lang w:val="uk-UA"/>
              </w:rPr>
            </w:pPr>
            <w:r>
              <w:rPr>
                <w:rFonts w:ascii="Times New Roman" w:hAnsi="Times New Roman"/>
                <w:sz w:val="24"/>
                <w:szCs w:val="24"/>
                <w:lang w:val="uk-UA"/>
              </w:rPr>
              <w:t>Усього:</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t>48</w:t>
            </w:r>
          </w:p>
        </w:tc>
        <w:tc>
          <w:tcPr>
            <w:tcW w:w="1845" w:type="dxa"/>
            <w:tcBorders>
              <w:top w:val="single" w:sz="4" w:space="0" w:color="000000"/>
              <w:bottom w:val="single" w:sz="4" w:space="0" w:color="000000"/>
              <w:right w:val="single" w:sz="4" w:space="0" w:color="000000"/>
            </w:tcBorders>
          </w:tcPr>
          <w:p>
            <w:pPr>
              <w:pStyle w:val="Normal"/>
              <w:widowControl w:val="false"/>
              <w:spacing w:before="0" w:after="0"/>
              <w:ind w:left="0" w:right="0" w:hanging="0"/>
              <w:contextualSpacing/>
              <w:jc w:val="center"/>
              <w:rPr>
                <w:rFonts w:ascii="Times New Roman" w:hAnsi="Times New Roman"/>
                <w:sz w:val="24"/>
                <w:szCs w:val="24"/>
                <w:lang w:val="uk-UA"/>
              </w:rPr>
            </w:pPr>
            <w:r>
              <w:rPr>
                <w:rFonts w:ascii="Times New Roman" w:hAnsi="Times New Roman"/>
                <w:sz w:val="24"/>
                <w:szCs w:val="24"/>
                <w:lang w:val="uk-UA"/>
              </w:rPr>
            </w:r>
          </w:p>
        </w:tc>
      </w:tr>
      <w:tr>
        <w:trPr>
          <w:trHeight w:val="240" w:hRule="atLeast"/>
        </w:trPr>
        <w:tc>
          <w:tcPr>
            <w:tcW w:w="694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b/>
                <w:sz w:val="24"/>
                <w:szCs w:val="24"/>
                <w:lang w:val="uk-UA"/>
              </w:rPr>
              <w:t>Загальний обсяг обов'язкових компонент</w:t>
            </w:r>
            <w:r>
              <w:rPr>
                <w:rFonts w:ascii="Times New Roman" w:hAnsi="Times New Roman"/>
                <w:sz w:val="24"/>
                <w:szCs w:val="24"/>
                <w:lang w:val="uk-UA"/>
              </w:rPr>
              <w:t>:</w:t>
            </w:r>
          </w:p>
        </w:tc>
        <w:tc>
          <w:tcPr>
            <w:tcW w:w="1415" w:type="dxa"/>
            <w:tcBorders>
              <w:top w:val="single" w:sz="4" w:space="0" w:color="000000"/>
              <w:bottom w:val="single" w:sz="4" w:space="0" w:color="000000"/>
              <w:right w:val="single" w:sz="4" w:space="0" w:color="000000"/>
            </w:tcBorders>
            <w:vAlign w:val="center"/>
          </w:tcPr>
          <w:p>
            <w:pPr>
              <w:pStyle w:val="Normal"/>
              <w:widowControl w:val="false"/>
              <w:spacing w:before="0" w:after="0"/>
              <w:ind w:left="0" w:right="0" w:hanging="0"/>
              <w:contextualSpacing/>
              <w:jc w:val="center"/>
              <w:rPr>
                <w:rFonts w:ascii="Times New Roman" w:hAnsi="Times New Roman"/>
                <w:b/>
                <w:b/>
                <w:sz w:val="24"/>
                <w:szCs w:val="24"/>
                <w:lang w:val="uk-UA"/>
              </w:rPr>
            </w:pPr>
            <w:r>
              <w:rPr>
                <w:rFonts w:ascii="Times New Roman" w:hAnsi="Times New Roman"/>
                <w:b/>
                <w:sz w:val="24"/>
                <w:szCs w:val="24"/>
                <w:lang w:val="uk-UA"/>
              </w:rPr>
              <w:t>180</w:t>
            </w:r>
          </w:p>
        </w:tc>
        <w:tc>
          <w:tcPr>
            <w:tcW w:w="1845" w:type="dxa"/>
            <w:tcBorders>
              <w:top w:val="single" w:sz="4" w:space="0" w:color="000000"/>
              <w:bottom w:val="single" w:sz="4" w:space="0" w:color="000000"/>
              <w:right w:val="single" w:sz="4" w:space="0" w:color="000000"/>
            </w:tcBorders>
          </w:tcPr>
          <w:p>
            <w:pPr>
              <w:pStyle w:val="Normal"/>
              <w:widowControl w:val="false"/>
              <w:snapToGrid w:val="false"/>
              <w:spacing w:before="0" w:after="0"/>
              <w:ind w:left="0" w:right="0" w:hanging="0"/>
              <w:contextualSpacing/>
              <w:rPr>
                <w:rFonts w:ascii="Times New Roman" w:hAnsi="Times New Roman"/>
                <w:sz w:val="24"/>
                <w:szCs w:val="24"/>
                <w:lang w:val="uk-UA"/>
              </w:rPr>
            </w:pPr>
            <w:r>
              <w:rPr>
                <w:rFonts w:ascii="Times New Roman" w:hAnsi="Times New Roman"/>
                <w:sz w:val="24"/>
                <w:szCs w:val="24"/>
                <w:lang w:val="uk-UA"/>
              </w:rPr>
            </w:r>
          </w:p>
        </w:tc>
      </w:tr>
      <w:tr>
        <w:trPr/>
        <w:tc>
          <w:tcPr>
            <w:tcW w:w="6946" w:type="dxa"/>
            <w:gridSpan w:val="2"/>
            <w:tcBorders>
              <w:top w:val="single" w:sz="8" w:space="0" w:color="000000"/>
              <w:left w:val="single" w:sz="8" w:space="0" w:color="000000"/>
              <w:bottom w:val="single" w:sz="8" w:space="0" w:color="000000"/>
            </w:tcBorders>
          </w:tcPr>
          <w:p>
            <w:pPr>
              <w:pStyle w:val="Normal"/>
              <w:widowControl w:val="false"/>
              <w:spacing w:before="0" w:after="0"/>
              <w:ind w:left="0" w:right="0" w:hanging="0"/>
              <w:contextualSpacing/>
              <w:rPr>
                <w:rFonts w:ascii="Times New Roman" w:hAnsi="Times New Roman"/>
                <w:sz w:val="24"/>
                <w:szCs w:val="24"/>
                <w:lang w:val="uk-UA"/>
              </w:rPr>
            </w:pPr>
            <w:r>
              <w:rPr>
                <w:rFonts w:ascii="Times New Roman" w:hAnsi="Times New Roman"/>
                <w:b/>
                <w:sz w:val="24"/>
                <w:szCs w:val="24"/>
                <w:lang w:val="uk-UA"/>
              </w:rPr>
              <w:t>Загальний обсяг вибіркових навчальних дисциплін</w:t>
            </w:r>
            <w:r>
              <w:rPr>
                <w:rFonts w:ascii="Times New Roman" w:hAnsi="Times New Roman"/>
                <w:sz w:val="24"/>
                <w:szCs w:val="24"/>
                <w:lang w:val="uk-UA"/>
              </w:rPr>
              <w:t>*</w:t>
            </w:r>
            <w:r>
              <w:rPr>
                <w:rFonts w:ascii="Times New Roman" w:hAnsi="Times New Roman"/>
                <w:b/>
                <w:sz w:val="24"/>
                <w:szCs w:val="24"/>
                <w:lang w:val="uk-UA"/>
              </w:rPr>
              <w:t>:</w:t>
            </w:r>
          </w:p>
        </w:tc>
        <w:tc>
          <w:tcPr>
            <w:tcW w:w="3260"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 xml:space="preserve">       </w:t>
            </w:r>
            <w:r>
              <w:rPr>
                <w:rFonts w:ascii="Times New Roman" w:hAnsi="Times New Roman"/>
                <w:b/>
                <w:sz w:val="24"/>
                <w:szCs w:val="24"/>
                <w:lang w:val="uk-UA"/>
              </w:rPr>
              <w:t>60</w:t>
            </w:r>
          </w:p>
        </w:tc>
      </w:tr>
      <w:tr>
        <w:trPr/>
        <w:tc>
          <w:tcPr>
            <w:tcW w:w="6946" w:type="dxa"/>
            <w:gridSpan w:val="2"/>
            <w:tcBorders>
              <w:top w:val="single" w:sz="8" w:space="0" w:color="000000"/>
              <w:left w:val="single" w:sz="8" w:space="0" w:color="000000"/>
              <w:bottom w:val="single" w:sz="8" w:space="0" w:color="000000"/>
            </w:tcBorders>
          </w:tcPr>
          <w:p>
            <w:pPr>
              <w:pStyle w:val="Normal"/>
              <w:widowControl w:val="false"/>
              <w:snapToGrid w:val="false"/>
              <w:spacing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ЗАГАЛЬНИЙ ОБСЯГ ОСВІТНЬОЇ ПРОГРАМИ</w:t>
            </w:r>
          </w:p>
        </w:tc>
        <w:tc>
          <w:tcPr>
            <w:tcW w:w="3260" w:type="dxa"/>
            <w:gridSpan w:val="2"/>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before="0" w:after="0"/>
              <w:ind w:left="0" w:right="0" w:hanging="0"/>
              <w:contextualSpacing/>
              <w:rPr>
                <w:rFonts w:ascii="Times New Roman" w:hAnsi="Times New Roman"/>
                <w:b/>
                <w:b/>
                <w:sz w:val="24"/>
                <w:szCs w:val="24"/>
                <w:lang w:val="uk-UA"/>
              </w:rPr>
            </w:pPr>
            <w:r>
              <w:rPr>
                <w:rFonts w:ascii="Times New Roman" w:hAnsi="Times New Roman"/>
                <w:b/>
                <w:sz w:val="24"/>
                <w:szCs w:val="24"/>
                <w:lang w:val="uk-UA"/>
              </w:rPr>
              <w:t xml:space="preserve">       </w:t>
            </w:r>
            <w:r>
              <w:rPr>
                <w:rFonts w:ascii="Times New Roman" w:hAnsi="Times New Roman"/>
                <w:b/>
                <w:sz w:val="24"/>
                <w:szCs w:val="24"/>
                <w:lang w:val="uk-UA"/>
              </w:rPr>
              <w:t>240</w:t>
            </w:r>
          </w:p>
        </w:tc>
      </w:tr>
    </w:tbl>
    <w:p>
      <w:pPr>
        <w:pStyle w:val="Normal"/>
        <w:rPr>
          <w:rFonts w:ascii="Times New Roman" w:hAnsi="Times New Roman" w:eastAsia="Times New Roman"/>
          <w:color w:val="000000"/>
          <w:sz w:val="28"/>
          <w:szCs w:val="28"/>
          <w:lang w:val="uk-UA" w:eastAsia="uk-UA" w:bidi="uk-UA"/>
        </w:rPr>
      </w:pPr>
      <w:r>
        <w:rPr>
          <w:rFonts w:eastAsia="Times New Roman" w:ascii="Times New Roman" w:hAnsi="Times New Roman"/>
          <w:color w:val="000000"/>
          <w:sz w:val="28"/>
          <w:szCs w:val="28"/>
          <w:lang w:val="uk-UA" w:eastAsia="uk-UA" w:bidi="uk-UA"/>
        </w:rPr>
      </w:r>
    </w:p>
    <w:p>
      <w:pPr>
        <w:sectPr>
          <w:headerReference w:type="default" r:id="rId7"/>
          <w:type w:val="nextPage"/>
          <w:pgSz w:w="11906" w:h="16838"/>
          <w:pgMar w:left="709" w:right="426" w:gutter="0" w:header="709" w:top="766" w:footer="0" w:bottom="567"/>
          <w:pgNumType w:fmt="decimal"/>
          <w:formProt w:val="false"/>
          <w:textDirection w:val="lrTb"/>
          <w:docGrid w:type="default" w:linePitch="360" w:charSpace="4096"/>
        </w:sectPr>
        <w:pStyle w:val="Normal"/>
        <w:spacing w:lineRule="auto" w:line="240" w:before="0" w:after="160"/>
        <w:ind w:left="567" w:right="565" w:hanging="0"/>
        <w:jc w:val="both"/>
        <w:rPr/>
      </w:pPr>
      <w:r>
        <w:rPr>
          <w:rFonts w:eastAsia="Microsoft Sans Serif" w:ascii="Times New Roman" w:hAnsi="Times New Roman"/>
          <w:b/>
          <w:bCs/>
          <w:color w:val="000000"/>
          <w:sz w:val="24"/>
          <w:szCs w:val="24"/>
          <w:shd w:fill="FFFFFF" w:val="clear"/>
          <w:lang w:val="uk-UA" w:eastAsia="uk-UA" w:bidi="uk-UA"/>
        </w:rPr>
        <w:t>*</w:t>
      </w:r>
      <w:r>
        <w:rPr>
          <w:rFonts w:eastAsia="Microsoft Sans Serif" w:ascii="Times New Roman" w:hAnsi="Times New Roman"/>
          <w:color w:val="000000"/>
          <w:sz w:val="20"/>
          <w:szCs w:val="20"/>
          <w:lang w:val="uk-UA" w:eastAsia="uk-UA" w:bidi="uk-UA"/>
        </w:rPr>
        <w:t xml:space="preserve">Вибір вибіркових освітніх компонентів / навчальних дисциплін здійснюється відповідно до Положення про вибір навчальних дисциплін здобувачами вищої освіти у Національному університеті фізичного виховання і спорту України з Каталогу вибіркових навчальних дисциплін обсягом 60 кредитів ЕКТС: </w:t>
      </w:r>
      <w:r>
        <w:rPr>
          <w:rFonts w:eastAsia="Microsoft Sans Serif" w:ascii="Times New Roman" w:hAnsi="Times New Roman"/>
          <w:i/>
          <w:color w:val="000000"/>
          <w:sz w:val="20"/>
          <w:szCs w:val="20"/>
          <w:lang w:val="uk-UA" w:eastAsia="uk-UA" w:bidi="uk-UA"/>
        </w:rPr>
        <w:t>для денної форми</w:t>
      </w:r>
      <w:r>
        <w:rPr>
          <w:rFonts w:eastAsia="Microsoft Sans Serif" w:ascii="Times New Roman" w:hAnsi="Times New Roman"/>
          <w:color w:val="000000"/>
          <w:sz w:val="20"/>
          <w:szCs w:val="20"/>
          <w:lang w:val="uk-UA" w:eastAsia="uk-UA" w:bidi="uk-UA"/>
        </w:rPr>
        <w:t xml:space="preserve"> </w:t>
      </w:r>
      <w:r>
        <w:rPr>
          <w:rFonts w:eastAsia="Microsoft Sans Serif" w:ascii="Times New Roman" w:hAnsi="Times New Roman"/>
          <w:i/>
          <w:color w:val="000000"/>
          <w:sz w:val="20"/>
          <w:szCs w:val="20"/>
          <w:lang w:val="uk-UA" w:eastAsia="uk-UA" w:bidi="uk-UA"/>
        </w:rPr>
        <w:t>здобуття вищої освіти</w:t>
      </w:r>
      <w:r>
        <w:rPr>
          <w:rFonts w:eastAsia="Microsoft Sans Serif" w:ascii="Times New Roman" w:hAnsi="Times New Roman"/>
          <w:color w:val="000000"/>
          <w:sz w:val="20"/>
          <w:szCs w:val="20"/>
          <w:lang w:val="uk-UA" w:eastAsia="uk-UA" w:bidi="uk-UA"/>
        </w:rPr>
        <w:t>: першого року навчання – 15 кредитів ЕКТС; другого року навчання – 15 кредитів ЕКТС; третього року навчання – 15 кредитів ЕКТС; четвертого року навчання – 15 кредитів ЕКТС</w:t>
      </w:r>
      <w:r>
        <w:rPr>
          <w:rFonts w:eastAsia="Microsoft Sans Serif" w:ascii="Times New Roman" w:hAnsi="Times New Roman"/>
          <w:i/>
          <w:color w:val="000000"/>
          <w:sz w:val="20"/>
          <w:szCs w:val="20"/>
          <w:lang w:val="uk-UA" w:eastAsia="uk-UA" w:bidi="uk-UA"/>
        </w:rPr>
        <w:t>; для заочної форми здобуття вищої освіти</w:t>
      </w:r>
      <w:r>
        <w:rPr>
          <w:rFonts w:eastAsia="Microsoft Sans Serif" w:ascii="Times New Roman" w:hAnsi="Times New Roman"/>
          <w:color w:val="000000"/>
          <w:sz w:val="20"/>
          <w:szCs w:val="20"/>
          <w:lang w:val="uk-UA" w:eastAsia="uk-UA" w:bidi="uk-UA"/>
        </w:rPr>
        <w:t>: першого року навчання – 12 кредитів ЕКТС; другого року навчання – 12 кредитів ЕКТС; третього року навчання – 12 кредитів ЕКТС; четвертого року навчання – 12 кредитів ЕКТС; п’ятого року навчання – 12 кредитів ЕКТС.</w:t>
      </w:r>
      <w:r>
        <w:br w:type="page"/>
      </w:r>
    </w:p>
    <w:p>
      <w:pPr>
        <w:pStyle w:val="Normal"/>
        <w:spacing w:lineRule="auto" w:line="259" w:before="0" w:after="160"/>
        <w:rPr>
          <w:rFonts w:ascii="Times New Roman" w:hAnsi="Times New Roman"/>
          <w:b/>
          <w:b/>
          <w:sz w:val="28"/>
          <w:szCs w:val="28"/>
          <w:lang w:val="uk-UA"/>
        </w:rPr>
      </w:pPr>
      <w:r>
        <w:rPr>
          <w:rFonts w:ascii="Times New Roman" w:hAnsi="Times New Roman"/>
          <w:b/>
          <w:sz w:val="28"/>
          <w:szCs w:val="28"/>
          <w:lang w:val="uk-UA"/>
        </w:rPr>
      </w:r>
    </w:p>
    <w:p>
      <w:pPr>
        <w:pStyle w:val="ListParagraph"/>
        <w:spacing w:lineRule="auto" w:line="240" w:before="0" w:after="0"/>
        <w:ind w:left="0" w:right="0" w:hanging="0"/>
        <w:contextualSpacing/>
        <w:jc w:val="center"/>
        <w:rPr>
          <w:rFonts w:ascii="Times New Roman" w:hAnsi="Times New Roman"/>
          <w:b/>
          <w:b/>
          <w:sz w:val="28"/>
          <w:szCs w:val="28"/>
          <w:lang w:val="uk-UA"/>
        </w:rPr>
      </w:pPr>
      <w:r>
        <w:rPr>
          <w:rFonts w:ascii="Times New Roman" w:hAnsi="Times New Roman"/>
          <w:b/>
          <w:sz w:val="28"/>
          <w:szCs w:val="28"/>
          <w:lang w:val="uk-UA"/>
        </w:rPr>
      </w:r>
    </w:p>
    <w:p>
      <w:pPr>
        <w:pStyle w:val="ListParagraph"/>
        <w:spacing w:lineRule="auto" w:line="240" w:before="0" w:after="0"/>
        <w:ind w:left="0" w:right="0" w:hanging="0"/>
        <w:contextualSpacing/>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rPr>
          <w:rFonts w:ascii="Times New Roman" w:hAnsi="Times New Roman"/>
          <w:b/>
          <w:b/>
          <w:sz w:val="28"/>
          <w:szCs w:val="28"/>
          <w:lang w:val="uk-UA"/>
        </w:rPr>
      </w:pPr>
      <w:r>
        <w:rPr>
          <w:rFonts w:ascii="Times New Roman" w:hAnsi="Times New Roman"/>
          <w:b/>
          <w:sz w:val="28"/>
          <w:szCs w:val="28"/>
          <w:lang w:val="uk-UA"/>
        </w:rPr>
      </w:r>
    </w:p>
    <w:p>
      <w:pPr>
        <w:pStyle w:val="ListParagraph"/>
        <w:spacing w:lineRule="auto" w:line="240" w:before="0" w:after="0"/>
        <w:ind w:left="0" w:right="0" w:hanging="0"/>
        <w:contextualSpacing/>
        <w:jc w:val="center"/>
        <w:rPr>
          <w:rFonts w:ascii="Times New Roman" w:hAnsi="Times New Roman"/>
          <w:b/>
          <w:b/>
          <w:sz w:val="28"/>
          <w:szCs w:val="28"/>
          <w:lang w:val="uk-UA"/>
        </w:rPr>
      </w:pPr>
      <w:r>
        <w:rPr>
          <w:rFonts w:ascii="Times New Roman" w:hAnsi="Times New Roman"/>
          <w:b/>
          <w:sz w:val="28"/>
          <w:szCs w:val="28"/>
          <w:lang w:val="uk-UA"/>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9624695" cy="5951220"/>
            <wp:effectExtent l="0" t="0" r="0" b="0"/>
            <wp:wrapSquare wrapText="largest"/>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8"/>
                    <a:stretch>
                      <a:fillRect/>
                    </a:stretch>
                  </pic:blipFill>
                  <pic:spPr bwMode="auto">
                    <a:xfrm>
                      <a:off x="0" y="0"/>
                      <a:ext cx="9624695" cy="5951220"/>
                    </a:xfrm>
                    <a:prstGeom prst="rect">
                      <a:avLst/>
                    </a:prstGeom>
                  </pic:spPr>
                </pic:pic>
              </a:graphicData>
            </a:graphic>
          </wp:anchor>
        </w:drawing>
      </w:r>
      <w:r>
        <w:br w:type="page"/>
      </w:r>
    </w:p>
    <w:p>
      <w:pPr>
        <w:pStyle w:val="Normal"/>
        <w:spacing w:lineRule="auto" w:line="259" w:before="0" w:after="160"/>
        <w:jc w:val="center"/>
        <w:rPr/>
      </w:pPr>
      <w:r>
        <w:rPr>
          <w:rFonts w:ascii="Times New Roman" w:hAnsi="Times New Roman"/>
          <w:b/>
          <w:sz w:val="28"/>
          <w:szCs w:val="28"/>
        </w:rPr>
        <w:t>3.</w:t>
      </w:r>
      <w:r>
        <w:rPr>
          <w:rFonts w:ascii="Times New Roman" w:hAnsi="Times New Roman"/>
          <w:b/>
          <w:sz w:val="28"/>
          <w:szCs w:val="28"/>
          <w:lang w:val="uk-UA"/>
        </w:rPr>
        <w:t xml:space="preserve">2.2. </w:t>
      </w:r>
      <w:r>
        <w:rPr>
          <w:rFonts w:ascii="Times New Roman" w:hAnsi="Times New Roman"/>
          <w:b/>
          <w:sz w:val="28"/>
          <w:szCs w:val="28"/>
          <w:lang w:val="uk-UA"/>
        </w:rPr>
        <w:t>Структурно-логічна схема освітньо-професійної програми заочної форми здобуття вищої освіти</w:t>
      </w:r>
    </w:p>
    <w:p>
      <w:pPr>
        <w:pStyle w:val="ListParagraph"/>
        <w:spacing w:lineRule="auto" w:line="240" w:before="0" w:after="0"/>
        <w:ind w:left="0" w:right="0" w:hanging="0"/>
        <w:contextualSpacing/>
        <w:jc w:val="center"/>
        <w:rPr>
          <w:rFonts w:ascii="Times New Roman" w:hAnsi="Times New Roman"/>
          <w:sz w:val="28"/>
          <w:szCs w:val="28"/>
        </w:rPr>
      </w:pPr>
      <w:r>
        <w:rPr>
          <w:rFonts w:ascii="Times New Roman" w:hAnsi="Times New Roman"/>
          <w:sz w:val="28"/>
          <w:szCs w:val="28"/>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9323070" cy="5601335"/>
            <wp:effectExtent l="0" t="0" r="0" b="0"/>
            <wp:wrapSquare wrapText="largest"/>
            <wp:docPr id="2"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2" descr=""/>
                    <pic:cNvPicPr>
                      <a:picLocks noChangeAspect="1" noChangeArrowheads="1"/>
                    </pic:cNvPicPr>
                  </pic:nvPicPr>
                  <pic:blipFill>
                    <a:blip r:embed="rId9"/>
                    <a:stretch>
                      <a:fillRect/>
                    </a:stretch>
                  </pic:blipFill>
                  <pic:spPr bwMode="auto">
                    <a:xfrm>
                      <a:off x="0" y="0"/>
                      <a:ext cx="9323070" cy="5601335"/>
                    </a:xfrm>
                    <a:prstGeom prst="rect">
                      <a:avLst/>
                    </a:prstGeom>
                  </pic:spPr>
                </pic:pic>
              </a:graphicData>
            </a:graphic>
          </wp:anchor>
        </w:drawing>
      </w:r>
    </w:p>
    <w:p>
      <w:pPr>
        <w:pStyle w:val="ListParagraph"/>
        <w:spacing w:lineRule="auto" w:line="240" w:before="0" w:after="0"/>
        <w:ind w:left="0" w:right="0" w:hanging="0"/>
        <w:contextualSpacing/>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right="0" w:hanging="0"/>
        <w:contextualSpacing/>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right="0" w:hanging="0"/>
        <w:contextualSpacing/>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right="0" w:hanging="0"/>
        <w:contextualSpacing/>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right="0" w:hanging="0"/>
        <w:contextualSpacing/>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right="0" w:hanging="0"/>
        <w:contextualSpacing/>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right="0" w:hanging="0"/>
        <w:contextualSpacing/>
        <w:rPr>
          <w:rFonts w:ascii="Times New Roman" w:hAnsi="Times New Roman"/>
          <w:sz w:val="28"/>
          <w:szCs w:val="28"/>
        </w:rPr>
      </w:pPr>
      <w:r>
        <w:rPr>
          <w:rFonts w:ascii="Times New Roman" w:hAnsi="Times New Roman"/>
          <w:sz w:val="28"/>
          <w:szCs w:val="28"/>
        </w:rPr>
      </w:r>
    </w:p>
    <w:p>
      <w:pPr>
        <w:sectPr>
          <w:headerReference w:type="default" r:id="rId10"/>
          <w:type w:val="nextPage"/>
          <w:pgSz w:orient="landscape" w:w="16838" w:h="11906"/>
          <w:pgMar w:left="567" w:right="395" w:gutter="0" w:header="709" w:top="766" w:footer="0" w:bottom="426"/>
          <w:pgNumType w:fmt="decimal"/>
          <w:formProt w:val="false"/>
          <w:textDirection w:val="lrTb"/>
          <w:docGrid w:type="default" w:linePitch="360" w:charSpace="4096"/>
        </w:sectPr>
        <w:pStyle w:val="ListParagraph"/>
        <w:spacing w:lineRule="auto" w:line="240" w:before="0" w:after="0"/>
        <w:ind w:left="0" w:right="0" w:hanging="0"/>
        <w:contextualSpacing/>
        <w:rPr>
          <w:rFonts w:ascii="Times New Roman" w:hAnsi="Times New Roman"/>
          <w:sz w:val="28"/>
          <w:szCs w:val="28"/>
        </w:rPr>
      </w:pPr>
      <w:r>
        <w:rPr>
          <w:rFonts w:ascii="Times New Roman" w:hAnsi="Times New Roman"/>
          <w:sz w:val="28"/>
          <w:szCs w:val="28"/>
        </w:rPr>
      </w:r>
    </w:p>
    <w:p>
      <w:pPr>
        <w:pStyle w:val="Normal"/>
        <w:tabs>
          <w:tab w:val="clear" w:pos="708"/>
          <w:tab w:val="left" w:pos="993" w:leader="none"/>
        </w:tabs>
        <w:spacing w:lineRule="auto" w:line="240" w:before="0" w:after="0"/>
        <w:contextualSpacing/>
        <w:jc w:val="center"/>
        <w:rPr/>
      </w:pPr>
      <w:r>
        <w:rPr>
          <w:rFonts w:ascii="Times New Roman" w:hAnsi="Times New Roman"/>
          <w:b/>
          <w:sz w:val="24"/>
          <w:szCs w:val="24"/>
        </w:rPr>
        <w:t>IV</w:t>
      </w:r>
      <w:r>
        <w:rPr>
          <w:rFonts w:ascii="Times New Roman" w:hAnsi="Times New Roman"/>
          <w:b/>
          <w:sz w:val="24"/>
          <w:szCs w:val="24"/>
          <w:lang w:val="uk-UA"/>
        </w:rPr>
        <w:t>. Форма атестації здобувачів вищої освіти</w:t>
      </w:r>
    </w:p>
    <w:tbl>
      <w:tblPr>
        <w:tblW w:w="9344" w:type="dxa"/>
        <w:jc w:val="left"/>
        <w:tblInd w:w="0" w:type="dxa"/>
        <w:tblLayout w:type="fixed"/>
        <w:tblCellMar>
          <w:top w:w="0" w:type="dxa"/>
          <w:left w:w="108" w:type="dxa"/>
          <w:bottom w:w="0" w:type="dxa"/>
          <w:right w:w="108" w:type="dxa"/>
        </w:tblCellMar>
      </w:tblPr>
      <w:tblGrid>
        <w:gridCol w:w="2506"/>
        <w:gridCol w:w="6838"/>
      </w:tblGrid>
      <w:tr>
        <w:trPr/>
        <w:tc>
          <w:tcPr>
            <w:tcW w:w="25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uppressAutoHyphens w:val="true"/>
              <w:spacing w:lineRule="auto" w:line="240" w:before="0" w:after="0"/>
              <w:contextualSpacing/>
              <w:jc w:val="left"/>
              <w:rPr>
                <w:rFonts w:ascii="Times New Roman" w:hAnsi="Times New Roman"/>
                <w:b/>
                <w:b/>
                <w:kern w:val="0"/>
                <w:sz w:val="24"/>
                <w:szCs w:val="24"/>
                <w:lang w:val="uk-UA" w:eastAsia="uk-UA" w:bidi="ar-SA"/>
              </w:rPr>
            </w:pPr>
            <w:r>
              <w:rPr>
                <w:rFonts w:ascii="Times New Roman" w:hAnsi="Times New Roman"/>
                <w:b/>
                <w:kern w:val="0"/>
                <w:sz w:val="24"/>
                <w:szCs w:val="24"/>
                <w:lang w:val="uk-UA" w:eastAsia="uk-UA" w:bidi="ar-SA"/>
              </w:rPr>
              <w:t>Форма атестації здобувачів вищої освіти</w:t>
            </w:r>
          </w:p>
        </w:tc>
        <w:tc>
          <w:tcPr>
            <w:tcW w:w="68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720" w:right="0" w:firstLine="459"/>
              <w:contextualSpacing/>
              <w:jc w:val="both"/>
              <w:rPr>
                <w:rFonts w:ascii="Times New Roman" w:hAnsi="Times New Roman"/>
                <w:sz w:val="24"/>
                <w:szCs w:val="24"/>
              </w:rPr>
            </w:pPr>
            <w:r>
              <w:rPr>
                <w:rFonts w:ascii="Times New Roman" w:hAnsi="Times New Roman"/>
                <w:kern w:val="0"/>
                <w:sz w:val="24"/>
                <w:szCs w:val="24"/>
                <w:lang w:val="uk-UA" w:eastAsia="uk-UA" w:bidi="ar-SA"/>
              </w:rPr>
              <w:t>Атестація здобувачів першого (бакалаврського) рівня вищої освіти за</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спеціальністю</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А7</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Фізична</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культура</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і</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спорт</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здійснюється</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у</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формі</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атестаційного</w:t>
            </w:r>
            <w:r>
              <w:rPr>
                <w:rFonts w:ascii="Times New Roman" w:hAnsi="Times New Roman"/>
                <w:spacing w:val="1"/>
                <w:kern w:val="0"/>
                <w:sz w:val="24"/>
                <w:szCs w:val="24"/>
                <w:lang w:val="uk-UA" w:eastAsia="uk-UA" w:bidi="ar-SA"/>
              </w:rPr>
              <w:t xml:space="preserve"> </w:t>
            </w:r>
            <w:r>
              <w:rPr>
                <w:rFonts w:ascii="Times New Roman" w:hAnsi="Times New Roman"/>
                <w:kern w:val="0"/>
                <w:sz w:val="24"/>
                <w:szCs w:val="24"/>
                <w:lang w:val="uk-UA" w:eastAsia="uk-UA" w:bidi="ar-SA"/>
              </w:rPr>
              <w:t>екзамену.</w:t>
            </w:r>
          </w:p>
        </w:tc>
      </w:tr>
      <w:tr>
        <w:trPr/>
        <w:tc>
          <w:tcPr>
            <w:tcW w:w="250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uppressAutoHyphens w:val="true"/>
              <w:spacing w:lineRule="auto" w:line="240" w:before="0" w:after="0"/>
              <w:contextualSpacing/>
              <w:jc w:val="left"/>
              <w:rPr>
                <w:rFonts w:ascii="Times New Roman" w:hAnsi="Times New Roman"/>
                <w:b/>
                <w:b/>
                <w:kern w:val="0"/>
                <w:sz w:val="24"/>
                <w:szCs w:val="24"/>
                <w:lang w:val="uk-UA" w:eastAsia="uk-UA" w:bidi="ar-SA"/>
              </w:rPr>
            </w:pPr>
            <w:r>
              <w:rPr>
                <w:rFonts w:ascii="Times New Roman" w:hAnsi="Times New Roman"/>
                <w:b/>
                <w:kern w:val="0"/>
                <w:sz w:val="24"/>
                <w:szCs w:val="24"/>
                <w:lang w:val="uk-UA" w:eastAsia="uk-UA" w:bidi="ar-SA"/>
              </w:rPr>
              <w:t>Вимоги до атестаційного екзамену</w:t>
            </w:r>
          </w:p>
        </w:tc>
        <w:tc>
          <w:tcPr>
            <w:tcW w:w="68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93" w:leader="none"/>
              </w:tabs>
              <w:suppressAutoHyphens w:val="true"/>
              <w:spacing w:lineRule="auto" w:line="240" w:before="0" w:after="0"/>
              <w:ind w:left="720" w:right="0" w:firstLine="459"/>
              <w:contextualSpacing/>
              <w:jc w:val="both"/>
              <w:rPr>
                <w:rFonts w:ascii="Times New Roman" w:hAnsi="Times New Roman"/>
                <w:kern w:val="0"/>
                <w:sz w:val="24"/>
                <w:szCs w:val="24"/>
                <w:lang w:val="uk-UA" w:eastAsia="uk-UA" w:bidi="ar-SA"/>
              </w:rPr>
            </w:pPr>
            <w:r>
              <w:rPr>
                <w:rFonts w:ascii="Times New Roman" w:hAnsi="Times New Roman"/>
                <w:kern w:val="0"/>
                <w:sz w:val="24"/>
                <w:szCs w:val="24"/>
                <w:lang w:val="uk-UA" w:eastAsia="uk-UA" w:bidi="ar-SA"/>
              </w:rPr>
              <w:t>Атестаційний екзамен має оцінити рівень досягнення результатів навчання, визначених освітньо-професійною програмою.</w:t>
            </w:r>
          </w:p>
        </w:tc>
      </w:tr>
    </w:tbl>
    <w:p>
      <w:pPr>
        <w:pStyle w:val="Normal"/>
        <w:tabs>
          <w:tab w:val="clear" w:pos="708"/>
          <w:tab w:val="left" w:pos="993" w:leader="none"/>
        </w:tabs>
        <w:spacing w:lineRule="auto" w:line="240" w:before="0" w:after="0"/>
        <w:contextualSpacing/>
        <w:jc w:val="center"/>
        <w:rPr>
          <w:rFonts w:ascii="Times New Roman" w:hAnsi="Times New Roman"/>
          <w:b/>
          <w:b/>
          <w:sz w:val="24"/>
          <w:szCs w:val="24"/>
        </w:rPr>
      </w:pPr>
      <w:r>
        <w:rPr>
          <w:rFonts w:ascii="Times New Roman" w:hAnsi="Times New Roman"/>
          <w:b/>
          <w:sz w:val="24"/>
          <w:szCs w:val="24"/>
        </w:rPr>
      </w:r>
    </w:p>
    <w:p>
      <w:pPr>
        <w:pStyle w:val="Normal"/>
        <w:ind w:left="720" w:right="0" w:firstLine="567"/>
        <w:jc w:val="both"/>
        <w:rPr>
          <w:rFonts w:ascii="Times New Roman" w:hAnsi="Times New Roman"/>
          <w:sz w:val="24"/>
          <w:szCs w:val="24"/>
          <w:lang w:val="uk-UA"/>
        </w:rPr>
      </w:pPr>
      <w:r>
        <w:rPr>
          <w:rFonts w:ascii="Times New Roman" w:hAnsi="Times New Roman"/>
          <w:sz w:val="24"/>
          <w:szCs w:val="24"/>
          <w:lang w:val="uk-UA"/>
        </w:rPr>
        <w:t>За результатами успішної атестації видається документ встановленого зразка про присудження ступеня бакалавра із присвоєнням освітньої кваліфікації: бакалавр фізичної культури і спорту за спеціалізацією «Організація фізкультурно-спортивної діяльності».</w:t>
      </w:r>
    </w:p>
    <w:p>
      <w:pPr>
        <w:pStyle w:val="Rvps2"/>
        <w:shd w:fill="FFFFFF" w:val="clear"/>
        <w:spacing w:before="0" w:after="0"/>
        <w:ind w:left="720" w:right="0" w:firstLine="709"/>
        <w:contextualSpacing/>
        <w:jc w:val="both"/>
        <w:textAlignment w:val="baseline"/>
        <w:rPr/>
      </w:pPr>
      <w:r>
        <w:rPr>
          <w:b/>
          <w:lang w:val="ru-RU"/>
        </w:rPr>
        <w:t>V</w:t>
      </w:r>
      <w:r>
        <w:rPr>
          <w:b/>
        </w:rPr>
        <w:t>. Система внутрішнього забезпечення якості вищої освіти</w:t>
      </w:r>
    </w:p>
    <w:p>
      <w:pPr>
        <w:pStyle w:val="Normal"/>
        <w:spacing w:lineRule="auto" w:line="240" w:before="0" w:after="0"/>
        <w:ind w:left="720" w:right="0" w:firstLine="709"/>
        <w:contextualSpacing/>
        <w:jc w:val="both"/>
        <w:rPr>
          <w:rFonts w:ascii="Times New Roman" w:hAnsi="Times New Roman"/>
          <w:bCs/>
          <w:iCs/>
          <w:sz w:val="24"/>
          <w:szCs w:val="24"/>
          <w:lang w:val="uk-UA"/>
        </w:rPr>
      </w:pPr>
      <w:r>
        <w:rPr>
          <w:rFonts w:ascii="Times New Roman" w:hAnsi="Times New Roman"/>
          <w:bCs/>
          <w:iCs/>
          <w:sz w:val="24"/>
          <w:szCs w:val="24"/>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вищої освіти), що передбачає здійснення таких процедур і заходів:</w:t>
      </w:r>
    </w:p>
    <w:p>
      <w:pPr>
        <w:pStyle w:val="Normal"/>
        <w:spacing w:lineRule="auto" w:line="240" w:before="0" w:after="0"/>
        <w:ind w:left="720" w:right="0" w:firstLine="709"/>
        <w:contextualSpacing/>
        <w:jc w:val="both"/>
        <w:rPr/>
      </w:pPr>
      <w:bookmarkStart w:id="0" w:name="n277"/>
      <w:bookmarkEnd w:id="0"/>
      <w:r>
        <w:rPr>
          <w:rFonts w:ascii="Times New Roman" w:hAnsi="Times New Roman"/>
          <w:bCs/>
          <w:iCs/>
          <w:sz w:val="24"/>
          <w:szCs w:val="24"/>
          <w:lang w:val="uk-UA"/>
        </w:rPr>
        <w:t xml:space="preserve">1) визначення принципів </w:t>
      </w:r>
      <w:r>
        <w:rPr>
          <w:rFonts w:ascii="Times New Roman" w:hAnsi="Times New Roman"/>
          <w:bCs/>
          <w:iCs/>
          <w:sz w:val="24"/>
          <w:szCs w:val="24"/>
        </w:rPr>
        <w:t>і</w:t>
      </w:r>
      <w:r>
        <w:rPr>
          <w:rFonts w:ascii="Times New Roman" w:hAnsi="Times New Roman"/>
          <w:bCs/>
          <w:iCs/>
          <w:sz w:val="24"/>
          <w:szCs w:val="24"/>
          <w:lang w:val="uk-UA"/>
        </w:rPr>
        <w:t xml:space="preserve"> процедур забезпечення якості вищої освіти;</w:t>
      </w:r>
    </w:p>
    <w:p>
      <w:pPr>
        <w:pStyle w:val="Normal"/>
        <w:spacing w:lineRule="auto" w:line="240" w:before="0" w:after="0"/>
        <w:ind w:left="720" w:right="0" w:firstLine="709"/>
        <w:contextualSpacing/>
        <w:jc w:val="both"/>
        <w:rPr>
          <w:rFonts w:ascii="Times New Roman" w:hAnsi="Times New Roman"/>
          <w:bCs/>
          <w:iCs/>
          <w:sz w:val="24"/>
          <w:szCs w:val="24"/>
          <w:lang w:val="uk-UA"/>
        </w:rPr>
      </w:pPr>
      <w:r>
        <w:rPr>
          <w:rFonts w:ascii="Times New Roman" w:hAnsi="Times New Roman"/>
          <w:bCs/>
          <w:iCs/>
          <w:sz w:val="24"/>
          <w:szCs w:val="24"/>
          <w:lang w:val="uk-UA"/>
        </w:rPr>
        <w:t>2) здійснення моніторингу та періодичного перегляду освітніх програм;</w:t>
      </w:r>
    </w:p>
    <w:p>
      <w:pPr>
        <w:pStyle w:val="Normal"/>
        <w:spacing w:lineRule="auto" w:line="240" w:before="0" w:after="0"/>
        <w:ind w:left="720" w:right="0" w:firstLine="709"/>
        <w:contextualSpacing/>
        <w:jc w:val="both"/>
        <w:rPr>
          <w:rFonts w:ascii="Times New Roman" w:hAnsi="Times New Roman"/>
          <w:bCs/>
          <w:iCs/>
          <w:sz w:val="24"/>
          <w:szCs w:val="24"/>
          <w:lang w:val="uk-UA"/>
        </w:rPr>
      </w:pPr>
      <w:r>
        <w:rPr>
          <w:rFonts w:ascii="Times New Roman" w:hAnsi="Times New Roman"/>
          <w:bCs/>
          <w:iCs/>
          <w:sz w:val="24"/>
          <w:szCs w:val="24"/>
          <w:lang w:val="uk-UA"/>
        </w:rPr>
        <w:t>3) щорічне оцінювання здобувачів вищої освіти, науково-педагогічних і педагогічних працівників університету та регулярне оприлюднення результатів таких оцінювань на офіційному веб-сайті університету, на інформаційних стендах та в будь-який інший спосіб;</w:t>
      </w:r>
    </w:p>
    <w:p>
      <w:pPr>
        <w:pStyle w:val="Normal"/>
        <w:spacing w:lineRule="auto" w:line="240" w:before="0" w:after="0"/>
        <w:ind w:left="720" w:right="0" w:firstLine="709"/>
        <w:contextualSpacing/>
        <w:jc w:val="both"/>
        <w:rPr>
          <w:rFonts w:ascii="Times New Roman" w:hAnsi="Times New Roman"/>
          <w:bCs/>
          <w:iCs/>
          <w:sz w:val="24"/>
          <w:szCs w:val="24"/>
          <w:lang w:val="uk-UA"/>
        </w:rPr>
      </w:pPr>
      <w:bookmarkStart w:id="1" w:name="n280"/>
      <w:bookmarkEnd w:id="1"/>
      <w:r>
        <w:rPr>
          <w:rFonts w:ascii="Times New Roman" w:hAnsi="Times New Roman"/>
          <w:bCs/>
          <w:iCs/>
          <w:sz w:val="24"/>
          <w:szCs w:val="24"/>
          <w:lang w:val="uk-UA"/>
        </w:rPr>
        <w:t>4) забезпечення підвищення кваліфікації педагогічних, наукових і науково-педагогічних працівників;</w:t>
      </w:r>
    </w:p>
    <w:p>
      <w:pPr>
        <w:pStyle w:val="Normal"/>
        <w:spacing w:lineRule="auto" w:line="240" w:before="0" w:after="0"/>
        <w:ind w:left="720" w:right="0" w:firstLine="709"/>
        <w:contextualSpacing/>
        <w:jc w:val="both"/>
        <w:rPr/>
      </w:pPr>
      <w:bookmarkStart w:id="2" w:name="n281"/>
      <w:bookmarkEnd w:id="2"/>
      <w:r>
        <w:rPr>
          <w:rFonts w:ascii="Times New Roman" w:hAnsi="Times New Roman"/>
          <w:bCs/>
          <w:iCs/>
          <w:sz w:val="24"/>
          <w:szCs w:val="24"/>
          <w:lang w:val="uk-UA"/>
        </w:rPr>
        <w:t xml:space="preserve">5) забезпечення наявності необхідних ресурсів для організації освітнього процесу, у тому числі самостійної роботи </w:t>
      </w:r>
      <w:r>
        <w:rPr>
          <w:rFonts w:ascii="Times New Roman" w:hAnsi="Times New Roman"/>
          <w:sz w:val="24"/>
          <w:szCs w:val="24"/>
          <w:lang w:val="uk-UA"/>
        </w:rPr>
        <w:t>здобувачів вищої освіти</w:t>
      </w:r>
      <w:r>
        <w:rPr>
          <w:rFonts w:ascii="Times New Roman" w:hAnsi="Times New Roman"/>
          <w:bCs/>
          <w:iCs/>
          <w:sz w:val="24"/>
          <w:szCs w:val="24"/>
          <w:lang w:val="uk-UA"/>
        </w:rPr>
        <w:t>, за кожною освітньою програмою;</w:t>
      </w:r>
    </w:p>
    <w:p>
      <w:pPr>
        <w:pStyle w:val="Normal"/>
        <w:spacing w:lineRule="auto" w:line="240" w:before="0" w:after="0"/>
        <w:ind w:left="720" w:right="0" w:firstLine="709"/>
        <w:contextualSpacing/>
        <w:jc w:val="both"/>
        <w:rPr>
          <w:rFonts w:ascii="Times New Roman" w:hAnsi="Times New Roman"/>
          <w:bCs/>
          <w:iCs/>
          <w:sz w:val="24"/>
          <w:szCs w:val="24"/>
          <w:lang w:val="uk-UA"/>
        </w:rPr>
      </w:pPr>
      <w:r>
        <w:rPr>
          <w:rFonts w:ascii="Times New Roman" w:hAnsi="Times New Roman"/>
          <w:bCs/>
          <w:iCs/>
          <w:sz w:val="24"/>
          <w:szCs w:val="24"/>
          <w:lang w:val="uk-UA"/>
        </w:rPr>
        <w:t>6) забезпечення наявності інформаційних систем для ефективного управління освітнім процесом;</w:t>
      </w:r>
    </w:p>
    <w:p>
      <w:pPr>
        <w:pStyle w:val="Normal"/>
        <w:spacing w:lineRule="auto" w:line="240" w:before="0" w:after="0"/>
        <w:ind w:left="720" w:right="0" w:firstLine="709"/>
        <w:contextualSpacing/>
        <w:jc w:val="both"/>
        <w:rPr>
          <w:rFonts w:ascii="Times New Roman" w:hAnsi="Times New Roman"/>
          <w:bCs/>
          <w:iCs/>
          <w:sz w:val="24"/>
          <w:szCs w:val="24"/>
          <w:lang w:val="uk-UA"/>
        </w:rPr>
      </w:pPr>
      <w:r>
        <w:rPr>
          <w:rFonts w:ascii="Times New Roman" w:hAnsi="Times New Roman"/>
          <w:bCs/>
          <w:iCs/>
          <w:sz w:val="24"/>
          <w:szCs w:val="24"/>
          <w:lang w:val="uk-UA"/>
        </w:rPr>
        <w:t>7) забезпечення публічності інформації про освітні програми, ступені вищої освіти та кваліфікації;</w:t>
      </w:r>
    </w:p>
    <w:p>
      <w:pPr>
        <w:pStyle w:val="Normal"/>
        <w:spacing w:lineRule="auto" w:line="240" w:before="0" w:after="0"/>
        <w:ind w:left="720" w:right="0" w:firstLine="709"/>
        <w:contextualSpacing/>
        <w:jc w:val="both"/>
        <w:rPr>
          <w:rFonts w:ascii="Times New Roman" w:hAnsi="Times New Roman"/>
          <w:bCs/>
          <w:iCs/>
          <w:sz w:val="24"/>
          <w:szCs w:val="24"/>
          <w:lang w:val="uk-UA"/>
        </w:rPr>
      </w:pPr>
      <w:r>
        <w:rPr>
          <w:rFonts w:ascii="Times New Roman" w:hAnsi="Times New Roman"/>
          <w:bCs/>
          <w:iCs/>
          <w:sz w:val="24"/>
          <w:szCs w:val="24"/>
          <w:lang w:val="uk-UA"/>
        </w:rPr>
        <w:t>8) забезпечення дотримання академічної доброчесності педагогічними, науковими і науково-педагогічними працівниками університету та здобувачами вищої освіти, у тому числі створення та забезпечення функціонування ефективної системи запобігання та виявлення академічного плагіату;</w:t>
      </w:r>
    </w:p>
    <w:p>
      <w:pPr>
        <w:pStyle w:val="Normal"/>
        <w:spacing w:lineRule="auto" w:line="240" w:before="0" w:after="0"/>
        <w:ind w:left="720" w:right="0" w:firstLine="709"/>
        <w:contextualSpacing/>
        <w:jc w:val="both"/>
        <w:rPr>
          <w:rFonts w:ascii="Times New Roman" w:hAnsi="Times New Roman"/>
          <w:bCs/>
          <w:iCs/>
          <w:sz w:val="24"/>
          <w:szCs w:val="24"/>
          <w:lang w:val="uk-UA"/>
        </w:rPr>
      </w:pPr>
      <w:bookmarkStart w:id="3" w:name="n285"/>
      <w:bookmarkEnd w:id="3"/>
      <w:r>
        <w:rPr>
          <w:rFonts w:ascii="Times New Roman" w:hAnsi="Times New Roman"/>
          <w:bCs/>
          <w:iCs/>
          <w:sz w:val="24"/>
          <w:szCs w:val="24"/>
          <w:lang w:val="uk-UA"/>
        </w:rPr>
        <w:t>9) інших процедур і заходів.</w:t>
      </w:r>
      <w:bookmarkStart w:id="4" w:name="n286"/>
      <w:bookmarkEnd w:id="4"/>
    </w:p>
    <w:p>
      <w:pPr>
        <w:sectPr>
          <w:headerReference w:type="default" r:id="rId11"/>
          <w:type w:val="nextPage"/>
          <w:pgSz w:w="11906" w:h="16838"/>
          <w:pgMar w:left="1701" w:right="851" w:gutter="0" w:header="709" w:top="1134" w:footer="0" w:bottom="993"/>
          <w:pgNumType w:fmt="decimal"/>
          <w:formProt w:val="false"/>
          <w:textDirection w:val="lrTb"/>
          <w:docGrid w:type="default" w:linePitch="360" w:charSpace="4096"/>
        </w:sectPr>
        <w:pStyle w:val="Normal"/>
        <w:spacing w:lineRule="auto" w:line="240" w:before="0" w:after="0"/>
        <w:ind w:left="720" w:right="0" w:firstLine="709"/>
        <w:contextualSpacing/>
        <w:jc w:val="both"/>
        <w:rPr/>
      </w:pPr>
      <w:r>
        <w:rPr>
          <w:rFonts w:ascii="Times New Roman" w:hAnsi="Times New Roman"/>
          <w:bCs/>
          <w:iCs/>
          <w:sz w:val="24"/>
          <w:szCs w:val="24"/>
          <w:lang w:val="uk-UA"/>
        </w:rPr>
        <w:t xml:space="preserve">Система забезпечення університетом якості освітньої діяльності та якості вищої освіти (система внутрішнього забезпечення якості вищої освіти) в установленому порядку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w:t>
      </w:r>
      <w:r>
        <w:rPr>
          <w:rFonts w:ascii="Times New Roman" w:hAnsi="Times New Roman"/>
          <w:sz w:val="24"/>
          <w:szCs w:val="24"/>
          <w:lang w:val="uk-UA"/>
        </w:rPr>
        <w:t>стандартам і рекомендаціям щодо забезпечення якості вищої освіти.</w:t>
      </w:r>
    </w:p>
    <w:p>
      <w:pPr>
        <w:pStyle w:val="ListParagraph"/>
        <w:spacing w:lineRule="auto" w:line="240" w:before="0" w:after="0"/>
        <w:contextualSpacing/>
        <w:jc w:val="center"/>
        <w:rPr/>
      </w:pPr>
      <w:r>
        <w:rPr>
          <w:rFonts w:ascii="Times New Roman" w:hAnsi="Times New Roman"/>
          <w:b/>
          <w:bCs/>
          <w:sz w:val="28"/>
          <w:szCs w:val="28"/>
        </w:rPr>
        <w:t>VI</w:t>
      </w:r>
      <w:r>
        <w:rPr>
          <w:rFonts w:ascii="Times New Roman" w:hAnsi="Times New Roman"/>
          <w:b/>
          <w:bCs/>
          <w:sz w:val="28"/>
          <w:szCs w:val="28"/>
          <w:lang w:val="uk-UA"/>
        </w:rPr>
        <w:t xml:space="preserve">. </w:t>
      </w:r>
      <w:r>
        <w:rPr>
          <w:rFonts w:ascii="Times New Roman" w:hAnsi="Times New Roman"/>
          <w:b/>
          <w:sz w:val="28"/>
          <w:szCs w:val="28"/>
          <w:lang w:val="uk-UA"/>
        </w:rPr>
        <w:t>Матриця відповідності компетентностей освітнім компонентам освітньо-професійної програми</w:t>
      </w:r>
    </w:p>
    <w:p>
      <w:pPr>
        <w:pStyle w:val="ListParagraph"/>
        <w:spacing w:lineRule="auto" w:line="240" w:before="0" w:after="0"/>
        <w:contextualSpacing/>
        <w:jc w:val="center"/>
        <w:rPr>
          <w:rFonts w:ascii="Times New Roman" w:hAnsi="Times New Roman"/>
          <w:b/>
          <w:b/>
          <w:sz w:val="28"/>
          <w:szCs w:val="28"/>
          <w:lang w:val="uk-UA"/>
        </w:rPr>
      </w:pPr>
      <w:r>
        <w:rPr>
          <w:rFonts w:ascii="Times New Roman" w:hAnsi="Times New Roman"/>
          <w:b/>
          <w:sz w:val="28"/>
          <w:szCs w:val="28"/>
          <w:lang w:val="uk-UA"/>
        </w:rPr>
      </w:r>
    </w:p>
    <w:tbl>
      <w:tblPr>
        <w:tblW w:w="16353" w:type="dxa"/>
        <w:jc w:val="left"/>
        <w:tblInd w:w="-459" w:type="dxa"/>
        <w:tblLayout w:type="fixed"/>
        <w:tblCellMar>
          <w:top w:w="0" w:type="dxa"/>
          <w:left w:w="108" w:type="dxa"/>
          <w:bottom w:w="0" w:type="dxa"/>
          <w:right w:w="108" w:type="dxa"/>
        </w:tblCellMar>
      </w:tblPr>
      <w:tblGrid>
        <w:gridCol w:w="953"/>
        <w:gridCol w:w="384"/>
        <w:gridCol w:w="386"/>
        <w:gridCol w:w="384"/>
        <w:gridCol w:w="385"/>
        <w:gridCol w:w="386"/>
        <w:gridCol w:w="384"/>
        <w:gridCol w:w="386"/>
        <w:gridCol w:w="384"/>
        <w:gridCol w:w="386"/>
        <w:gridCol w:w="384"/>
        <w:gridCol w:w="386"/>
        <w:gridCol w:w="386"/>
        <w:gridCol w:w="385"/>
        <w:gridCol w:w="385"/>
        <w:gridCol w:w="385"/>
        <w:gridCol w:w="386"/>
        <w:gridCol w:w="384"/>
        <w:gridCol w:w="386"/>
        <w:gridCol w:w="384"/>
        <w:gridCol w:w="385"/>
        <w:gridCol w:w="387"/>
        <w:gridCol w:w="383"/>
        <w:gridCol w:w="387"/>
        <w:gridCol w:w="383"/>
        <w:gridCol w:w="388"/>
        <w:gridCol w:w="384"/>
        <w:gridCol w:w="384"/>
        <w:gridCol w:w="386"/>
        <w:gridCol w:w="384"/>
        <w:gridCol w:w="386"/>
        <w:gridCol w:w="385"/>
        <w:gridCol w:w="386"/>
        <w:gridCol w:w="385"/>
        <w:gridCol w:w="383"/>
        <w:gridCol w:w="388"/>
        <w:gridCol w:w="382"/>
        <w:gridCol w:w="388"/>
        <w:gridCol w:w="383"/>
        <w:gridCol w:w="387"/>
        <w:gridCol w:w="380"/>
      </w:tblGrid>
      <w:tr>
        <w:trPr>
          <w:trHeight w:val="935" w:hRule="atLeast"/>
          <w:cantSplit w:val="true"/>
        </w:trPr>
        <w:tc>
          <w:tcPr>
            <w:tcW w:w="953" w:type="dxa"/>
            <w:tcBorders/>
          </w:tcPr>
          <w:p>
            <w:pPr>
              <w:pStyle w:val="Normal"/>
              <w:widowControl w:val="false"/>
              <w:suppressAutoHyphens w:val="true"/>
              <w:spacing w:before="0" w:after="0"/>
              <w:contextualSpacing/>
              <w:jc w:val="center"/>
              <w:rPr>
                <w:b/>
                <w:b/>
                <w:sz w:val="20"/>
                <w:szCs w:val="20"/>
                <w:shd w:fill="FFFF00" w:val="clear"/>
                <w:lang w:val="uk-UA"/>
              </w:rPr>
            </w:pPr>
            <w:r>
              <w:rPr>
                <w:b/>
                <w:sz w:val="20"/>
                <w:szCs w:val="20"/>
                <w:shd w:fill="FFFF00" w:val="clear"/>
                <w:lang w:val="uk-UA"/>
              </w:rPr>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3</w:t>
            </w:r>
          </w:p>
        </w:tc>
        <w:tc>
          <w:tcPr>
            <w:tcW w:w="385"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4</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5</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ОК.ЦС.6</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7</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8</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9</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10</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11</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12</w:t>
            </w:r>
          </w:p>
        </w:tc>
        <w:tc>
          <w:tcPr>
            <w:tcW w:w="385"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13</w:t>
            </w:r>
          </w:p>
        </w:tc>
        <w:tc>
          <w:tcPr>
            <w:tcW w:w="385"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14</w:t>
            </w:r>
          </w:p>
        </w:tc>
        <w:tc>
          <w:tcPr>
            <w:tcW w:w="385"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15</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16</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17</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 xml:space="preserve">ОК.ЦС 18 </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19</w:t>
            </w:r>
          </w:p>
        </w:tc>
        <w:tc>
          <w:tcPr>
            <w:tcW w:w="385"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20</w:t>
            </w:r>
          </w:p>
        </w:tc>
        <w:tc>
          <w:tcPr>
            <w:tcW w:w="387"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21</w:t>
            </w:r>
          </w:p>
        </w:tc>
        <w:tc>
          <w:tcPr>
            <w:tcW w:w="383"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22</w:t>
            </w:r>
          </w:p>
        </w:tc>
        <w:tc>
          <w:tcPr>
            <w:tcW w:w="387"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23</w:t>
            </w:r>
          </w:p>
        </w:tc>
        <w:tc>
          <w:tcPr>
            <w:tcW w:w="383"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24</w:t>
            </w:r>
          </w:p>
        </w:tc>
        <w:tc>
          <w:tcPr>
            <w:tcW w:w="388"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25</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26</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27</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28</w:t>
            </w:r>
          </w:p>
        </w:tc>
        <w:tc>
          <w:tcPr>
            <w:tcW w:w="384"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29</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30</w:t>
            </w:r>
          </w:p>
        </w:tc>
        <w:tc>
          <w:tcPr>
            <w:tcW w:w="385"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31</w:t>
            </w:r>
          </w:p>
        </w:tc>
        <w:tc>
          <w:tcPr>
            <w:tcW w:w="386"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32</w:t>
            </w:r>
          </w:p>
        </w:tc>
        <w:tc>
          <w:tcPr>
            <w:tcW w:w="385"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ОК.ЦС 33</w:t>
            </w:r>
          </w:p>
        </w:tc>
        <w:tc>
          <w:tcPr>
            <w:tcW w:w="383"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 xml:space="preserve">ОК.ОС 1 </w:t>
            </w:r>
          </w:p>
        </w:tc>
        <w:tc>
          <w:tcPr>
            <w:tcW w:w="388"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ОК.ОС 2</w:t>
            </w:r>
          </w:p>
        </w:tc>
        <w:tc>
          <w:tcPr>
            <w:tcW w:w="382"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ОК.ОС 3</w:t>
            </w:r>
          </w:p>
        </w:tc>
        <w:tc>
          <w:tcPr>
            <w:tcW w:w="388"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ОК.ОС 4</w:t>
            </w:r>
          </w:p>
        </w:tc>
        <w:tc>
          <w:tcPr>
            <w:tcW w:w="383"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 xml:space="preserve">ОК.ОС 5 </w:t>
            </w:r>
          </w:p>
        </w:tc>
        <w:tc>
          <w:tcPr>
            <w:tcW w:w="387"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ОК.ОС 6</w:t>
            </w:r>
          </w:p>
        </w:tc>
        <w:tc>
          <w:tcPr>
            <w:tcW w:w="380" w:type="dxa"/>
            <w:tcBorders/>
            <w:textDirection w:val="btLr"/>
          </w:tcPr>
          <w:p>
            <w:pPr>
              <w:pStyle w:val="Normal"/>
              <w:widowControl w:val="false"/>
              <w:suppressAutoHyphens w:val="true"/>
              <w:spacing w:lineRule="auto" w:line="240" w:before="0" w:after="0"/>
              <w:contextualSpacing/>
              <w:jc w:val="center"/>
              <w:rPr>
                <w:kern w:val="0"/>
                <w:sz w:val="18"/>
                <w:szCs w:val="18"/>
                <w:lang w:val="uk-UA" w:eastAsia="ru-RU" w:bidi="ar-SA"/>
              </w:rPr>
            </w:pPr>
            <w:r>
              <w:rPr>
                <w:kern w:val="0"/>
                <w:sz w:val="18"/>
                <w:szCs w:val="18"/>
                <w:lang w:val="uk-UA" w:eastAsia="ru-RU" w:bidi="ar-SA"/>
              </w:rPr>
              <w:t>ОК.ОС 7</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1</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8"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2</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3</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4</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5</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6</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7</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8</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9</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10</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11</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ЗК 12</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shd w:fill="auto" w:val="clear"/>
                <w:lang w:val="uk-UA" w:eastAsia="ru-RU" w:bidi="ar-SA"/>
              </w:rPr>
            </w:pPr>
            <w:r>
              <w:rPr>
                <w:kern w:val="0"/>
                <w:sz w:val="20"/>
                <w:szCs w:val="20"/>
                <w:shd w:fill="auto" w:val="clear"/>
                <w:lang w:val="uk-UA" w:eastAsia="ru-RU" w:bidi="ar-SA"/>
              </w:rPr>
              <w:t>ЗК 13</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1</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2</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3</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4</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5</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6</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shd w:fill="FFFF00" w:val="clear"/>
                <w:lang w:val="uk-UA"/>
              </w:rPr>
            </w:pPr>
            <w:r>
              <w:rPr>
                <w:b/>
                <w:sz w:val="20"/>
                <w:szCs w:val="20"/>
                <w:shd w:fill="FFFF00" w:val="clear"/>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7</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8</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shd w:fill="FFFF00" w:val="clear"/>
                <w:lang w:val="uk-UA"/>
              </w:rPr>
            </w:pPr>
            <w:r>
              <w:rPr>
                <w:b/>
                <w:sz w:val="20"/>
                <w:szCs w:val="20"/>
                <w:shd w:fill="FFFF00" w:val="clear"/>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9</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shd w:fill="FFFF00" w:val="clear"/>
                <w:lang w:val="uk-UA"/>
              </w:rPr>
            </w:pPr>
            <w:r>
              <w:rPr>
                <w:b/>
                <w:sz w:val="20"/>
                <w:szCs w:val="20"/>
                <w:shd w:fill="FFFF00" w:val="clear"/>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10</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shd w:fill="FFFF00" w:val="clear"/>
                <w:lang w:val="uk-UA"/>
              </w:rPr>
            </w:pPr>
            <w:r>
              <w:rPr>
                <w:b/>
                <w:sz w:val="20"/>
                <w:szCs w:val="20"/>
                <w:shd w:fill="FFFF00" w:val="clear"/>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11</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shd w:fill="FFFF00" w:val="clear"/>
                <w:lang w:val="uk-UA"/>
              </w:rPr>
            </w:pPr>
            <w:r>
              <w:rPr>
                <w:b/>
                <w:sz w:val="20"/>
                <w:szCs w:val="20"/>
                <w:shd w:fill="FFFF00" w:val="clear"/>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12</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shd w:fill="FFFF00" w:val="clear"/>
                <w:lang w:val="uk-UA"/>
              </w:rPr>
            </w:pPr>
            <w:r>
              <w:rPr>
                <w:b/>
                <w:sz w:val="20"/>
                <w:szCs w:val="20"/>
                <w:shd w:fill="FFFF00" w:val="clear"/>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13</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shd w:fill="FFFF00" w:val="clear"/>
                <w:lang w:val="uk-UA"/>
              </w:rPr>
            </w:pPr>
            <w:r>
              <w:rPr>
                <w:b/>
                <w:sz w:val="20"/>
                <w:szCs w:val="20"/>
                <w:shd w:fill="FFFF00" w:val="clear"/>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 14</w:t>
            </w:r>
          </w:p>
        </w:tc>
        <w:tc>
          <w:tcPr>
            <w:tcW w:w="384"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sz w:val="20"/>
                <w:szCs w:val="20"/>
                <w:shd w:fill="FFFF00" w:val="clear"/>
                <w:lang w:val="uk-UA"/>
              </w:rPr>
            </w:pPr>
            <w:r>
              <w:rPr>
                <w:sz w:val="20"/>
                <w:szCs w:val="20"/>
                <w:shd w:fill="FFFF00" w:val="clear"/>
                <w:lang w:val="uk-UA"/>
              </w:rPr>
            </w:r>
          </w:p>
        </w:tc>
        <w:tc>
          <w:tcPr>
            <w:tcW w:w="385"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6"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4"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6"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4"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5"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5"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5"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6"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4"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6"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4"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kern w:val="0"/>
                <w:sz w:val="20"/>
                <w:szCs w:val="20"/>
                <w:lang w:val="uk-UA" w:eastAsia="ru-RU" w:bidi="ar-SA"/>
              </w:rPr>
            </w:pPr>
            <w:r>
              <w:rPr>
                <w:b/>
                <w:kern w:val="0"/>
                <w:sz w:val="20"/>
                <w:szCs w:val="20"/>
                <w:lang w:val="uk-UA" w:eastAsia="ru-RU" w:bidi="ar-SA"/>
              </w:rPr>
              <w:t>●</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6" w:type="dxa"/>
            <w:tcBorders/>
          </w:tcPr>
          <w:p>
            <w:pPr>
              <w:pStyle w:val="Normal"/>
              <w:widowControl w:val="false"/>
              <w:suppressAutoHyphens w:val="true"/>
              <w:spacing w:lineRule="auto" w:line="240" w:before="0" w:after="0"/>
              <w:contextualSpacing/>
              <w:jc w:val="center"/>
              <w:rPr>
                <w:sz w:val="20"/>
                <w:szCs w:val="20"/>
                <w:lang w:val="uk-UA"/>
              </w:rPr>
            </w:pPr>
            <w:r>
              <w:rPr>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2"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ФКС 15</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ФКС 16</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ФКС 17</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r>
        <w:trPr/>
        <w:tc>
          <w:tcPr>
            <w:tcW w:w="953" w:type="dxa"/>
            <w:tcBorders/>
          </w:tcPr>
          <w:p>
            <w:pPr>
              <w:pStyle w:val="Normal"/>
              <w:widowControl w:val="false"/>
              <w:suppressAutoHyphens w:val="true"/>
              <w:spacing w:lineRule="auto" w:line="240" w:before="0" w:after="0"/>
              <w:contextualSpacing/>
              <w:jc w:val="center"/>
              <w:rPr>
                <w:kern w:val="0"/>
                <w:sz w:val="20"/>
                <w:szCs w:val="20"/>
                <w:lang w:val="uk-UA" w:eastAsia="ru-RU" w:bidi="ar-SA"/>
              </w:rPr>
            </w:pPr>
            <w:r>
              <w:rPr>
                <w:kern w:val="0"/>
                <w:sz w:val="20"/>
                <w:szCs w:val="20"/>
                <w:lang w:val="uk-UA" w:eastAsia="ru-RU" w:bidi="ar-SA"/>
              </w:rPr>
              <w:t>ФКС 18</w:t>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7"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8"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4"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6"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5" w:type="dxa"/>
            <w:tcBorders/>
          </w:tcPr>
          <w:p>
            <w:pPr>
              <w:pStyle w:val="Normal"/>
              <w:widowControl w:val="false"/>
              <w:suppressAutoHyphens w:val="true"/>
              <w:spacing w:lineRule="auto" w:line="240" w:before="0" w:after="0"/>
              <w:contextualSpacing/>
              <w:jc w:val="center"/>
              <w:rPr>
                <w:b/>
                <w:b/>
                <w:sz w:val="20"/>
                <w:szCs w:val="20"/>
                <w:lang w:val="uk-UA"/>
              </w:rPr>
            </w:pPr>
            <w:r>
              <w:rPr>
                <w:b/>
                <w:sz w:val="20"/>
                <w:szCs w:val="20"/>
                <w:lang w:val="uk-UA"/>
              </w:rPr>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2"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8"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c>
          <w:tcPr>
            <w:tcW w:w="383"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7" w:type="dxa"/>
            <w:tcBorders/>
          </w:tcPr>
          <w:p>
            <w:pPr>
              <w:pStyle w:val="Normal"/>
              <w:widowControl w:val="false"/>
              <w:spacing w:lineRule="auto" w:line="240" w:before="0" w:after="0"/>
              <w:contextualSpacing/>
              <w:jc w:val="center"/>
              <w:rPr>
                <w:rFonts w:ascii="Times New Roman" w:hAnsi="Times New Roman" w:eastAsia="Microsoft Sans Serif"/>
                <w:b w:val="false"/>
                <w:b w:val="false"/>
                <w:bCs w:val="false"/>
                <w:color w:val="000000"/>
                <w:sz w:val="20"/>
                <w:szCs w:val="20"/>
                <w:lang w:val="uk-UA" w:eastAsia="uk-UA" w:bidi="uk-UA"/>
              </w:rPr>
            </w:pPr>
            <w:r>
              <w:rPr>
                <w:rFonts w:eastAsia="Microsoft Sans Serif" w:ascii="Times New Roman" w:hAnsi="Times New Roman"/>
                <w:b w:val="false"/>
                <w:bCs w:val="false"/>
                <w:color w:val="000000"/>
                <w:sz w:val="20"/>
                <w:szCs w:val="20"/>
                <w:lang w:val="uk-UA" w:eastAsia="uk-UA" w:bidi="uk-UA"/>
              </w:rPr>
            </w:r>
          </w:p>
        </w:tc>
        <w:tc>
          <w:tcPr>
            <w:tcW w:w="38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b w:val="false"/>
                <w:b w:val="false"/>
                <w:bCs w:val="false"/>
                <w:color w:val="000000"/>
                <w:sz w:val="20"/>
                <w:szCs w:val="20"/>
                <w:lang w:val="uk-UA" w:eastAsia="uk-UA" w:bidi="uk-UA"/>
              </w:rPr>
            </w:pPr>
            <w:r>
              <w:rPr>
                <w:rFonts w:eastAsia="Microsoft Sans Serif" w:cs="Microsoft Sans Serif" w:ascii="Microsoft Sans Serif" w:hAnsi="Microsoft Sans Serif"/>
                <w:b w:val="false"/>
                <w:bCs w:val="false"/>
                <w:color w:val="000000"/>
                <w:sz w:val="20"/>
                <w:szCs w:val="20"/>
                <w:lang w:val="uk-UA" w:eastAsia="uk-UA" w:bidi="uk-UA"/>
              </w:rPr>
              <w:t>●</w:t>
            </w:r>
          </w:p>
        </w:tc>
      </w:tr>
    </w:tbl>
    <w:p>
      <w:pPr>
        <w:sectPr>
          <w:headerReference w:type="default" r:id="rId12"/>
          <w:type w:val="nextPage"/>
          <w:pgSz w:orient="landscape" w:w="16838" w:h="11906"/>
          <w:pgMar w:left="567" w:right="395" w:gutter="0" w:header="709" w:top="766" w:footer="0" w:bottom="426"/>
          <w:pgNumType w:fmt="decimal"/>
          <w:formProt w:val="false"/>
          <w:textDirection w:val="lrTb"/>
          <w:docGrid w:type="default" w:linePitch="360" w:charSpace="4096"/>
        </w:sectPr>
      </w:pPr>
    </w:p>
    <w:p>
      <w:pPr>
        <w:pStyle w:val="Normal"/>
        <w:spacing w:lineRule="auto" w:line="240" w:before="0" w:after="0"/>
        <w:contextualSpacing/>
        <w:rPr>
          <w:rFonts w:ascii="Times New Roman" w:hAnsi="Times New Roman"/>
          <w:i/>
          <w:i/>
          <w:sz w:val="28"/>
          <w:szCs w:val="28"/>
          <w:lang w:val="uk-UA"/>
        </w:rPr>
      </w:pPr>
      <w:r>
        <w:rPr>
          <w:rFonts w:ascii="Times New Roman" w:hAnsi="Times New Roman"/>
          <w:i/>
          <w:sz w:val="28"/>
          <w:szCs w:val="28"/>
          <w:lang w:val="uk-UA"/>
        </w:rPr>
      </w:r>
    </w:p>
    <w:p>
      <w:pPr>
        <w:pStyle w:val="ListParagraph"/>
        <w:tabs>
          <w:tab w:val="clear" w:pos="708"/>
          <w:tab w:val="left" w:pos="0" w:leader="none"/>
        </w:tabs>
        <w:spacing w:lineRule="auto" w:line="240" w:before="0" w:after="0"/>
        <w:contextualSpacing/>
        <w:jc w:val="center"/>
        <w:rPr/>
      </w:pPr>
      <w:r>
        <w:rPr>
          <w:rFonts w:ascii="Times New Roman" w:hAnsi="Times New Roman"/>
          <w:b/>
          <w:sz w:val="28"/>
          <w:szCs w:val="28"/>
        </w:rPr>
        <w:t>VІI</w:t>
      </w:r>
      <w:r>
        <w:rPr>
          <w:rFonts w:ascii="Times New Roman" w:hAnsi="Times New Roman"/>
          <w:b/>
          <w:sz w:val="28"/>
          <w:szCs w:val="28"/>
          <w:lang w:val="uk-UA"/>
        </w:rPr>
        <w:t>. Матриця забезпечення результатів навчання (РН)</w:t>
      </w:r>
    </w:p>
    <w:p>
      <w:pPr>
        <w:pStyle w:val="ListParagraph"/>
        <w:tabs>
          <w:tab w:val="clear" w:pos="708"/>
          <w:tab w:val="left" w:pos="0" w:leader="none"/>
        </w:tabs>
        <w:spacing w:lineRule="auto" w:line="240" w:before="0" w:after="0"/>
        <w:contextualSpacing/>
        <w:jc w:val="center"/>
        <w:rPr>
          <w:rFonts w:ascii="Times New Roman" w:hAnsi="Times New Roman"/>
          <w:b/>
          <w:b/>
          <w:sz w:val="28"/>
          <w:szCs w:val="28"/>
          <w:lang w:val="uk-UA"/>
        </w:rPr>
      </w:pPr>
      <w:r>
        <w:rPr>
          <w:rFonts w:ascii="Times New Roman" w:hAnsi="Times New Roman"/>
          <w:b/>
          <w:sz w:val="28"/>
          <w:szCs w:val="28"/>
          <w:lang w:val="uk-UA"/>
        </w:rPr>
        <w:t>відповідними освітнім компонентами освітньо-професійної  програми</w:t>
      </w:r>
    </w:p>
    <w:p>
      <w:pPr>
        <w:pStyle w:val="ListParagraph"/>
        <w:tabs>
          <w:tab w:val="clear" w:pos="708"/>
          <w:tab w:val="left" w:pos="0" w:leader="none"/>
        </w:tabs>
        <w:spacing w:lineRule="auto" w:line="240" w:before="0" w:after="0"/>
        <w:contextualSpacing/>
        <w:jc w:val="center"/>
        <w:rPr>
          <w:rFonts w:ascii="Times New Roman" w:hAnsi="Times New Roman"/>
          <w:b/>
          <w:b/>
          <w:sz w:val="28"/>
          <w:szCs w:val="28"/>
          <w:lang w:val="uk-UA"/>
        </w:rPr>
      </w:pPr>
      <w:r>
        <w:rPr>
          <w:rFonts w:ascii="Times New Roman" w:hAnsi="Times New Roman"/>
          <w:b/>
          <w:sz w:val="28"/>
          <w:szCs w:val="28"/>
          <w:lang w:val="uk-UA"/>
        </w:rPr>
      </w:r>
    </w:p>
    <w:tbl>
      <w:tblPr>
        <w:tblW w:w="15706" w:type="dxa"/>
        <w:jc w:val="center"/>
        <w:tblInd w:w="0" w:type="dxa"/>
        <w:tblLayout w:type="fixed"/>
        <w:tblCellMar>
          <w:top w:w="0" w:type="dxa"/>
          <w:left w:w="108" w:type="dxa"/>
          <w:bottom w:w="0" w:type="dxa"/>
          <w:right w:w="108" w:type="dxa"/>
        </w:tblCellMar>
      </w:tblPr>
      <w:tblGrid>
        <w:gridCol w:w="986"/>
        <w:gridCol w:w="367"/>
        <w:gridCol w:w="368"/>
        <w:gridCol w:w="369"/>
        <w:gridCol w:w="367"/>
        <w:gridCol w:w="368"/>
        <w:gridCol w:w="369"/>
        <w:gridCol w:w="369"/>
        <w:gridCol w:w="366"/>
        <w:gridCol w:w="369"/>
        <w:gridCol w:w="369"/>
        <w:gridCol w:w="368"/>
        <w:gridCol w:w="367"/>
        <w:gridCol w:w="369"/>
        <w:gridCol w:w="368"/>
        <w:gridCol w:w="367"/>
        <w:gridCol w:w="370"/>
        <w:gridCol w:w="367"/>
        <w:gridCol w:w="368"/>
        <w:gridCol w:w="369"/>
        <w:gridCol w:w="369"/>
        <w:gridCol w:w="366"/>
        <w:gridCol w:w="369"/>
        <w:gridCol w:w="369"/>
        <w:gridCol w:w="366"/>
        <w:gridCol w:w="369"/>
        <w:gridCol w:w="369"/>
        <w:gridCol w:w="368"/>
        <w:gridCol w:w="367"/>
        <w:gridCol w:w="369"/>
        <w:gridCol w:w="368"/>
        <w:gridCol w:w="367"/>
        <w:gridCol w:w="369"/>
        <w:gridCol w:w="369"/>
        <w:gridCol w:w="366"/>
        <w:gridCol w:w="369"/>
        <w:gridCol w:w="370"/>
        <w:gridCol w:w="366"/>
        <w:gridCol w:w="369"/>
        <w:gridCol w:w="369"/>
        <w:gridCol w:w="363"/>
      </w:tblGrid>
      <w:tr>
        <w:trPr>
          <w:trHeight w:val="1015" w:hRule="atLeast"/>
          <w:cantSplit w:val="true"/>
        </w:trPr>
        <w:tc>
          <w:tcPr>
            <w:tcW w:w="986" w:type="dxa"/>
            <w:tcBorders/>
          </w:tcPr>
          <w:p>
            <w:pPr>
              <w:pStyle w:val="Normal"/>
              <w:widowControl w:val="false"/>
              <w:suppressAutoHyphens w:val="true"/>
              <w:spacing w:before="0" w:after="0"/>
              <w:jc w:val="center"/>
              <w:rPr>
                <w:b/>
                <w:b/>
                <w:sz w:val="20"/>
                <w:szCs w:val="20"/>
                <w:shd w:fill="FFFF00" w:val="clear"/>
                <w:lang w:val="uk-UA"/>
              </w:rPr>
            </w:pPr>
            <w:r>
              <w:rPr>
                <w:b/>
                <w:sz w:val="20"/>
                <w:szCs w:val="20"/>
                <w:shd w:fill="FFFF00" w:val="clear"/>
                <w:lang w:val="uk-UA"/>
              </w:rPr>
            </w:r>
          </w:p>
        </w:tc>
        <w:tc>
          <w:tcPr>
            <w:tcW w:w="367"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w:t>
            </w:r>
          </w:p>
        </w:tc>
        <w:tc>
          <w:tcPr>
            <w:tcW w:w="368"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3</w:t>
            </w:r>
          </w:p>
        </w:tc>
        <w:tc>
          <w:tcPr>
            <w:tcW w:w="367"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4</w:t>
            </w:r>
          </w:p>
        </w:tc>
        <w:tc>
          <w:tcPr>
            <w:tcW w:w="368"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5</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ОК.ЦС.6</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7</w:t>
            </w:r>
          </w:p>
        </w:tc>
        <w:tc>
          <w:tcPr>
            <w:tcW w:w="366"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8</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9</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10</w:t>
            </w:r>
          </w:p>
        </w:tc>
        <w:tc>
          <w:tcPr>
            <w:tcW w:w="368"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11</w:t>
            </w:r>
          </w:p>
        </w:tc>
        <w:tc>
          <w:tcPr>
            <w:tcW w:w="367"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12</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13</w:t>
            </w:r>
          </w:p>
        </w:tc>
        <w:tc>
          <w:tcPr>
            <w:tcW w:w="368"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14</w:t>
            </w:r>
          </w:p>
        </w:tc>
        <w:tc>
          <w:tcPr>
            <w:tcW w:w="367"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15</w:t>
            </w:r>
          </w:p>
        </w:tc>
        <w:tc>
          <w:tcPr>
            <w:tcW w:w="370"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16</w:t>
            </w:r>
          </w:p>
        </w:tc>
        <w:tc>
          <w:tcPr>
            <w:tcW w:w="367"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17</w:t>
            </w:r>
          </w:p>
        </w:tc>
        <w:tc>
          <w:tcPr>
            <w:tcW w:w="368"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 xml:space="preserve">ОК.ЦС 18 </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19</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20</w:t>
            </w:r>
          </w:p>
        </w:tc>
        <w:tc>
          <w:tcPr>
            <w:tcW w:w="366"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21</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22</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23</w:t>
            </w:r>
          </w:p>
        </w:tc>
        <w:tc>
          <w:tcPr>
            <w:tcW w:w="366"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24</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25</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26</w:t>
            </w:r>
          </w:p>
        </w:tc>
        <w:tc>
          <w:tcPr>
            <w:tcW w:w="368"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27</w:t>
            </w:r>
          </w:p>
        </w:tc>
        <w:tc>
          <w:tcPr>
            <w:tcW w:w="367"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28</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29</w:t>
            </w:r>
          </w:p>
        </w:tc>
        <w:tc>
          <w:tcPr>
            <w:tcW w:w="368"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30</w:t>
            </w:r>
          </w:p>
        </w:tc>
        <w:tc>
          <w:tcPr>
            <w:tcW w:w="367"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31</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32</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ОК.ЦС 33</w:t>
            </w:r>
          </w:p>
        </w:tc>
        <w:tc>
          <w:tcPr>
            <w:tcW w:w="366"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 xml:space="preserve">ОК.ОС 1 </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ОК.ОС 2</w:t>
            </w:r>
          </w:p>
        </w:tc>
        <w:tc>
          <w:tcPr>
            <w:tcW w:w="370"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ОК.ОС 3</w:t>
            </w:r>
          </w:p>
        </w:tc>
        <w:tc>
          <w:tcPr>
            <w:tcW w:w="366"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ОК.ОС 4</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 xml:space="preserve">ОК.ОС 5 </w:t>
            </w:r>
          </w:p>
        </w:tc>
        <w:tc>
          <w:tcPr>
            <w:tcW w:w="369"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ОК.ОС 6</w:t>
            </w:r>
          </w:p>
        </w:tc>
        <w:tc>
          <w:tcPr>
            <w:tcW w:w="363" w:type="dxa"/>
            <w:tcBorders/>
            <w:textDirection w:val="btLr"/>
          </w:tcPr>
          <w:p>
            <w:pPr>
              <w:pStyle w:val="Normal"/>
              <w:widowControl w:val="false"/>
              <w:suppressAutoHyphens w:val="true"/>
              <w:spacing w:lineRule="auto" w:line="240" w:before="0" w:after="0"/>
              <w:jc w:val="center"/>
              <w:rPr>
                <w:kern w:val="0"/>
                <w:sz w:val="16"/>
                <w:szCs w:val="16"/>
                <w:lang w:val="uk-UA" w:eastAsia="ru-RU" w:bidi="ar-SA"/>
              </w:rPr>
            </w:pPr>
            <w:r>
              <w:rPr>
                <w:kern w:val="0"/>
                <w:sz w:val="16"/>
                <w:szCs w:val="16"/>
                <w:lang w:val="uk-UA" w:eastAsia="ru-RU" w:bidi="ar-SA"/>
              </w:rPr>
              <w:t>ОК.ОС 7</w:t>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w:t>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0" w:right="-45"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2</w:t>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3</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4</w:t>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70"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rPr>
                <w:rFonts w:ascii="Times New Roman" w:hAnsi="Times New Roman" w:eastAsia="Microsoft Sans Serif"/>
                <w:color w:val="000000"/>
                <w:lang w:val="uk-UA" w:eastAsia="uk-UA" w:bidi="uk-UA"/>
              </w:rPr>
            </w:pPr>
            <w:r>
              <w:rPr>
                <w:rFonts w:eastAsia="Microsoft Sans Serif" w:ascii="Times New Roman" w:hAnsi="Times New Roman"/>
                <w:color w:val="000000"/>
                <w:lang w:val="uk-UA" w:eastAsia="uk-UA" w:bidi="uk-UA"/>
              </w:rPr>
            </w:r>
          </w:p>
        </w:tc>
        <w:tc>
          <w:tcPr>
            <w:tcW w:w="366" w:type="dxa"/>
            <w:tcBorders/>
          </w:tcPr>
          <w:p>
            <w:pPr>
              <w:pStyle w:val="Normal"/>
              <w:widowControl w:val="false"/>
              <w:spacing w:lineRule="auto" w:line="240" w:before="0" w:after="0"/>
              <w:contextualSpacing/>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5</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0" w:right="-45"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6</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7</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0" w:right="-45"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rPr>
                <w:rFonts w:ascii="Times New Roman" w:hAnsi="Times New Roman" w:eastAsia="Microsoft Sans Serif"/>
                <w:color w:val="000000"/>
                <w:lang w:val="uk-UA" w:eastAsia="uk-UA" w:bidi="uk-UA"/>
              </w:rPr>
            </w:pPr>
            <w:r>
              <w:rPr>
                <w:rFonts w:eastAsia="Microsoft Sans Serif" w:ascii="Times New Roman" w:hAnsi="Times New Roman"/>
                <w:color w:val="000000"/>
                <w:lang w:val="uk-UA" w:eastAsia="uk-UA" w:bidi="uk-UA"/>
              </w:rPr>
            </w:r>
          </w:p>
        </w:tc>
        <w:tc>
          <w:tcPr>
            <w:tcW w:w="370" w:type="dxa"/>
            <w:tcBorders/>
          </w:tcPr>
          <w:p>
            <w:pPr>
              <w:pStyle w:val="Normal"/>
              <w:widowControl w:val="false"/>
              <w:spacing w:lineRule="auto" w:line="240" w:before="0" w:after="0"/>
              <w:contextualSpacing/>
              <w:rPr>
                <w:rFonts w:ascii="Times New Roman" w:hAnsi="Times New Roman" w:eastAsia="Microsoft Sans Serif"/>
                <w:color w:val="000000"/>
                <w:lang w:val="uk-UA" w:eastAsia="uk-UA" w:bidi="uk-UA"/>
              </w:rPr>
            </w:pPr>
            <w:r>
              <w:rPr>
                <w:rFonts w:eastAsia="Microsoft Sans Serif" w:ascii="Times New Roman" w:hAnsi="Times New Roman"/>
                <w:color w:val="000000"/>
                <w:lang w:val="uk-UA" w:eastAsia="uk-UA" w:bidi="uk-UA"/>
              </w:rPr>
            </w:r>
          </w:p>
        </w:tc>
        <w:tc>
          <w:tcPr>
            <w:tcW w:w="366" w:type="dxa"/>
            <w:tcBorders/>
          </w:tcPr>
          <w:p>
            <w:pPr>
              <w:pStyle w:val="Normal"/>
              <w:widowControl w:val="false"/>
              <w:spacing w:lineRule="auto" w:line="240" w:before="0" w:after="0"/>
              <w:contextualSpacing/>
              <w:rPr>
                <w:rFonts w:ascii="Times New Roman" w:hAnsi="Times New Roman" w:eastAsia="Microsoft Sans Serif"/>
                <w:color w:val="000000"/>
                <w:lang w:val="uk-UA" w:eastAsia="uk-UA" w:bidi="uk-UA"/>
              </w:rPr>
            </w:pPr>
            <w:r>
              <w:rPr>
                <w:rFonts w:eastAsia="Microsoft Sans Serif" w:ascii="Times New Roman" w:hAnsi="Times New Roman"/>
                <w:color w:val="000000"/>
                <w:lang w:val="uk-UA" w:eastAsia="uk-UA" w:bidi="uk-UA"/>
              </w:rPr>
            </w:r>
          </w:p>
        </w:tc>
        <w:tc>
          <w:tcPr>
            <w:tcW w:w="369" w:type="dxa"/>
            <w:tcBorders/>
          </w:tcPr>
          <w:p>
            <w:pPr>
              <w:pStyle w:val="Normal"/>
              <w:widowControl w:val="false"/>
              <w:spacing w:lineRule="auto" w:line="240" w:before="0" w:after="0"/>
              <w:contextualSpacing/>
              <w:rPr>
                <w:rFonts w:ascii="Times New Roman" w:hAnsi="Times New Roman" w:eastAsia="Microsoft Sans Serif"/>
                <w:color w:val="000000"/>
                <w:lang w:val="uk-UA" w:eastAsia="uk-UA" w:bidi="uk-UA"/>
              </w:rPr>
            </w:pPr>
            <w:r>
              <w:rPr>
                <w:rFonts w:eastAsia="Microsoft Sans Serif" w:ascii="Times New Roman" w:hAnsi="Times New Roman"/>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8</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9</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0" w:right="-45"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10</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11</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0" w:right="-45"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12</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0" w:right="-45"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13</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rPr>
                <w:rFonts w:ascii="Times New Roman" w:hAnsi="Times New Roman" w:eastAsia="Microsoft Sans Serif"/>
                <w:color w:val="000000"/>
                <w:lang w:val="uk-UA" w:eastAsia="uk-UA" w:bidi="uk-UA"/>
              </w:rPr>
            </w:pPr>
            <w:r>
              <w:rPr>
                <w:rFonts w:eastAsia="Microsoft Sans Serif" w:ascii="Times New Roman" w:hAnsi="Times New Roman"/>
                <w:color w:val="000000"/>
                <w:lang w:val="uk-UA" w:eastAsia="uk-UA" w:bidi="uk-UA"/>
              </w:rPr>
            </w:r>
          </w:p>
        </w:tc>
        <w:tc>
          <w:tcPr>
            <w:tcW w:w="370" w:type="dxa"/>
            <w:tcBorders/>
          </w:tcPr>
          <w:p>
            <w:pPr>
              <w:pStyle w:val="Normal"/>
              <w:widowControl w:val="false"/>
              <w:spacing w:lineRule="auto" w:line="240" w:before="0" w:after="0"/>
              <w:contextualSpacing/>
              <w:rPr>
                <w:rFonts w:ascii="Times New Roman" w:hAnsi="Times New Roman" w:eastAsia="Microsoft Sans Serif"/>
                <w:color w:val="000000"/>
                <w:lang w:val="uk-UA" w:eastAsia="uk-UA" w:bidi="uk-UA"/>
              </w:rPr>
            </w:pPr>
            <w:r>
              <w:rPr>
                <w:rFonts w:eastAsia="Microsoft Sans Serif" w:ascii="Times New Roman" w:hAnsi="Times New Roman"/>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14</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15</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16</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17</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18</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19</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7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20</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70"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21</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0" w:right="-45" w:hanging="0"/>
              <w:jc w:val="center"/>
              <w:rPr>
                <w:b/>
                <w:b/>
                <w:kern w:val="0"/>
                <w:sz w:val="22"/>
                <w:szCs w:val="22"/>
                <w:lang w:val="uk-UA" w:eastAsia="ru-RU" w:bidi="ar-SA"/>
              </w:rPr>
            </w:pPr>
            <w:r>
              <w:rPr>
                <w:b/>
                <w:kern w:val="0"/>
                <w:sz w:val="22"/>
                <w:szCs w:val="22"/>
                <w:lang w:val="uk-UA" w:eastAsia="ru-RU" w:bidi="ar-SA"/>
              </w:rPr>
              <w:t>●</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70"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6"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kern w:val="0"/>
                <w:sz w:val="22"/>
                <w:szCs w:val="22"/>
                <w:lang w:val="uk-UA" w:eastAsia="ru-RU" w:bidi="ar-SA"/>
              </w:rPr>
            </w:pPr>
            <w:r>
              <w:rPr>
                <w:b/>
                <w:kern w:val="0"/>
                <w:sz w:val="22"/>
                <w:szCs w:val="22"/>
                <w:lang w:val="uk-UA" w:eastAsia="ru-RU" w:bidi="ar-SA"/>
              </w:rPr>
              <w:t>●</w:t>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shd w:fill="auto" w:val="clear"/>
                <w:lang w:val="uk-UA" w:eastAsia="ru-RU" w:bidi="ar-SA"/>
              </w:rPr>
            </w:pPr>
            <w:r>
              <w:rPr>
                <w:kern w:val="0"/>
                <w:sz w:val="20"/>
                <w:szCs w:val="20"/>
                <w:shd w:fill="auto" w:val="clear"/>
                <w:lang w:val="uk-UA" w:eastAsia="ru-RU" w:bidi="ar-SA"/>
              </w:rPr>
              <w:t>ПРН 22</w:t>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before="0" w:after="0"/>
              <w:ind w:left="0" w:right="-45"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70"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6"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before="0" w:after="0"/>
              <w:ind w:left="-15" w:right="-78" w:hanging="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before="0" w:after="0"/>
              <w:ind w:left="-15" w:right="-78" w:hanging="0"/>
              <w:jc w:val="center"/>
              <w:rPr>
                <w:b/>
                <w:b/>
                <w:sz w:val="22"/>
                <w:szCs w:val="22"/>
                <w:lang w:val="uk-UA"/>
              </w:rPr>
            </w:pPr>
            <w:r>
              <w:rPr>
                <w:b/>
                <w:sz w:val="22"/>
                <w:szCs w:val="22"/>
                <w:lang w:val="uk-UA"/>
              </w:rPr>
            </w:r>
          </w:p>
        </w:tc>
        <w:tc>
          <w:tcPr>
            <w:tcW w:w="368"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7"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9" w:type="dxa"/>
            <w:tcBorders/>
          </w:tcPr>
          <w:p>
            <w:pPr>
              <w:pStyle w:val="Normal"/>
              <w:widowControl w:val="false"/>
              <w:suppressAutoHyphens w:val="true"/>
              <w:spacing w:lineRule="auto" w:line="276" w:before="0" w:after="0"/>
              <w:ind w:left="-15" w:right="-78" w:hanging="0"/>
              <w:jc w:val="center"/>
              <w:rPr>
                <w:sz w:val="22"/>
                <w:szCs w:val="22"/>
                <w:lang w:val="uk-UA"/>
              </w:rPr>
            </w:pPr>
            <w:r>
              <w:rPr>
                <w:sz w:val="22"/>
                <w:szCs w:val="22"/>
                <w:lang w:val="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70"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6"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23</w:t>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70"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7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24</w:t>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70"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7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25</w:t>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70"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7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r>
      <w:tr>
        <w:trPr>
          <w:trHeight w:val="225" w:hRule="atLeast"/>
        </w:trPr>
        <w:tc>
          <w:tcPr>
            <w:tcW w:w="986" w:type="dxa"/>
            <w:tcBorders/>
          </w:tcPr>
          <w:p>
            <w:pPr>
              <w:pStyle w:val="Normal"/>
              <w:widowControl w:val="false"/>
              <w:suppressAutoHyphens w:val="true"/>
              <w:spacing w:before="0" w:after="0"/>
              <w:jc w:val="center"/>
              <w:rPr>
                <w:kern w:val="0"/>
                <w:sz w:val="20"/>
                <w:szCs w:val="20"/>
                <w:lang w:val="uk-UA" w:eastAsia="ru-RU" w:bidi="ar-SA"/>
              </w:rPr>
            </w:pPr>
            <w:r>
              <w:rPr>
                <w:kern w:val="0"/>
                <w:sz w:val="20"/>
                <w:szCs w:val="20"/>
                <w:lang w:val="uk-UA" w:eastAsia="ru-RU" w:bidi="ar-SA"/>
              </w:rPr>
              <w:t>ПРН 26</w:t>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70"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8"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7"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9" w:type="dxa"/>
            <w:tcBorders/>
          </w:tcPr>
          <w:p>
            <w:pPr>
              <w:pStyle w:val="Normal"/>
              <w:widowControl w:val="false"/>
              <w:suppressAutoHyphens w:val="true"/>
              <w:spacing w:before="0" w:after="0"/>
              <w:jc w:val="center"/>
              <w:rPr>
                <w:b/>
                <w:b/>
                <w:sz w:val="20"/>
                <w:szCs w:val="20"/>
                <w:lang w:val="uk-UA"/>
              </w:rPr>
            </w:pPr>
            <w:r>
              <w:rPr>
                <w:b/>
                <w:sz w:val="20"/>
                <w:szCs w:val="20"/>
                <w:lang w:val="uk-UA"/>
              </w:rPr>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70"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6"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9" w:type="dxa"/>
            <w:tcBorders/>
          </w:tcPr>
          <w:p>
            <w:pPr>
              <w:pStyle w:val="Normal"/>
              <w:widowControl w:val="false"/>
              <w:spacing w:lineRule="auto" w:line="240" w:before="0" w:after="0"/>
              <w:contextualSpacing/>
              <w:jc w:val="center"/>
              <w:rPr>
                <w:rFonts w:ascii="Times New Roman" w:hAnsi="Times New Roman" w:eastAsia="Microsoft Sans Serif"/>
                <w:b/>
                <w:b/>
                <w:color w:val="000000"/>
                <w:lang w:val="uk-UA" w:eastAsia="uk-UA" w:bidi="uk-UA"/>
              </w:rPr>
            </w:pPr>
            <w:r>
              <w:rPr>
                <w:rFonts w:eastAsia="Microsoft Sans Serif" w:ascii="Times New Roman" w:hAnsi="Times New Roman"/>
                <w:b/>
                <w:color w:val="000000"/>
                <w:lang w:val="uk-UA" w:eastAsia="uk-UA" w:bidi="uk-UA"/>
              </w:rPr>
            </w:r>
          </w:p>
        </w:tc>
        <w:tc>
          <w:tcPr>
            <w:tcW w:w="369"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c>
          <w:tcPr>
            <w:tcW w:w="363" w:type="dxa"/>
            <w:tcBorders/>
          </w:tcPr>
          <w:p>
            <w:pPr>
              <w:pStyle w:val="Normal"/>
              <w:widowControl w:val="false"/>
              <w:spacing w:lineRule="auto" w:line="240" w:before="0" w:after="0"/>
              <w:contextualSpacing/>
              <w:jc w:val="center"/>
              <w:rPr>
                <w:rFonts w:ascii="Microsoft Sans Serif" w:hAnsi="Microsoft Sans Serif" w:eastAsia="Microsoft Sans Serif" w:cs="Microsoft Sans Serif"/>
                <w:color w:val="000000"/>
                <w:lang w:val="uk-UA" w:eastAsia="uk-UA" w:bidi="uk-UA"/>
              </w:rPr>
            </w:pPr>
            <w:r>
              <w:rPr>
                <w:rFonts w:eastAsia="Microsoft Sans Serif" w:cs="Microsoft Sans Serif" w:ascii="Microsoft Sans Serif" w:hAnsi="Microsoft Sans Serif"/>
                <w:color w:val="000000"/>
                <w:lang w:val="uk-UA" w:eastAsia="uk-UA" w:bidi="uk-UA"/>
              </w:rPr>
              <w:t>●</w:t>
            </w:r>
          </w:p>
        </w:tc>
      </w:tr>
    </w:tbl>
    <w:p>
      <w:pPr>
        <w:sectPr>
          <w:headerReference w:type="default" r:id="rId13"/>
          <w:type w:val="nextPage"/>
          <w:pgSz w:orient="landscape" w:w="16838" w:h="11906"/>
          <w:pgMar w:left="851" w:right="1134" w:gutter="0" w:header="709" w:top="766" w:footer="0" w:bottom="142"/>
          <w:pgNumType w:fmt="decimal"/>
          <w:formProt w:val="false"/>
          <w:textDirection w:val="lrTb"/>
          <w:docGrid w:type="default" w:linePitch="360" w:charSpace="4096"/>
        </w:sectPr>
      </w:pPr>
    </w:p>
    <w:p>
      <w:pPr>
        <w:pStyle w:val="Normal"/>
        <w:spacing w:lineRule="auto" w:line="240" w:before="0" w:after="0"/>
        <w:contextualSpacing/>
        <w:rPr/>
      </w:pPr>
      <w:r>
        <w:rPr/>
      </w:r>
      <w:bookmarkStart w:id="5" w:name="_GoBack"/>
      <w:bookmarkStart w:id="6" w:name="_GoBack"/>
      <w:bookmarkEnd w:id="6"/>
    </w:p>
    <w:sectPr>
      <w:headerReference w:type="default" r:id="rId14"/>
      <w:type w:val="nextPage"/>
      <w:pgSz w:w="11906" w:h="16838"/>
      <w:pgMar w:left="709" w:right="850" w:gutter="0" w:header="708" w:top="1134"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Arial">
    <w:charset w:val="cc"/>
    <w:family w:val="roman"/>
    <w:pitch w:val="variable"/>
  </w:font>
  <w:font w:name="Tahoma">
    <w:charset w:val="cc"/>
    <w:family w:val="roman"/>
    <w:pitch w:val="variable"/>
  </w:font>
  <w:font w:name="Times New Roman">
    <w:charset w:val="cc"/>
    <w:family w:val="roman"/>
    <w:pitch w:val="variable"/>
  </w:font>
  <w:font w:name="Cambria">
    <w:charset w:val="cc"/>
    <w:family w:val="roman"/>
    <w:pitch w:val="variable"/>
  </w:font>
  <w:font w:name="Microsoft Sans Serif">
    <w:charset w:val="cc"/>
    <w:family w:val="roman"/>
    <w:pitch w:val="variable"/>
  </w:font>
  <w:font w:name="Century Schoolbook">
    <w:charset w:val="cc"/>
    <w:family w:val="roman"/>
    <w:pitch w:val="variable"/>
  </w:font>
  <w:font w:name="Segoe UI">
    <w:charset w:val="cc"/>
    <w:family w:val="roman"/>
    <w:pitch w:val="variable"/>
  </w:font>
  <w:font w:name="Trebuchet MS">
    <w:charset w:val="cc"/>
    <w:family w:val="roman"/>
    <w:pitch w:val="variable"/>
  </w:font>
  <w:font w:name="Newton7C">
    <w:charset w:val="cc"/>
    <w:family w:val="roman"/>
    <w:pitch w:val="variable"/>
  </w:font>
  <w:font w:name="Sylfaen">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Arial Narrow">
    <w:charset w:val="cc"/>
    <w:family w:val="roman"/>
    <w:pitch w:val="variable"/>
  </w:font>
  <w:font w:name="HelveticaNeue">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right"/>
      <w:rPr/>
    </w:pPr>
    <w:r>
      <w:rPr/>
    </w:r>
  </w:p>
  <w:p>
    <w:pPr>
      <w:pStyle w:val="Style3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right"/>
      <w:rPr/>
    </w:pPr>
    <w:r>
      <w:rPr/>
      <w:fldChar w:fldCharType="begin"/>
    </w:r>
    <w:r>
      <w:rPr/>
      <w:instrText> PAGE </w:instrText>
    </w:r>
    <w:r>
      <w:rPr/>
      <w:fldChar w:fldCharType="separate"/>
    </w:r>
    <w:r>
      <w:rPr/>
      <w:t>12</w:t>
    </w:r>
    <w:r>
      <w:rPr/>
      <w:fldChar w:fldCharType="end"/>
    </w:r>
  </w:p>
  <w:p>
    <w:pPr>
      <w:pStyle w:val="Style37"/>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fldChar w:fldCharType="begin"/>
    </w:r>
    <w:r>
      <w:rPr/>
      <w:instrText> PAGE </w:instrText>
    </w:r>
    <w:r>
      <w:rPr/>
      <w:fldChar w:fldCharType="separate"/>
    </w:r>
    <w:r>
      <w:rPr/>
      <w:t>14</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fldChar w:fldCharType="begin"/>
    </w:r>
    <w:r>
      <w:rPr/>
      <w:instrText> PAGE </w:instrText>
    </w:r>
    <w:r>
      <w:rPr/>
      <w:fldChar w:fldCharType="separate"/>
    </w:r>
    <w:r>
      <w:rPr/>
      <w:t>16</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fldChar w:fldCharType="begin"/>
    </w:r>
    <w:r>
      <w:rPr/>
      <w:instrText> PAGE </w:instrText>
    </w:r>
    <w:r>
      <w:rPr/>
      <w:fldChar w:fldCharType="separate"/>
    </w:r>
    <w:r>
      <w:rPr/>
      <w:t>17</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fldChar w:fldCharType="begin"/>
    </w:r>
    <w:r>
      <w:rPr/>
      <w:instrText> PAGE </w:instrText>
    </w:r>
    <w:r>
      <w:rPr/>
      <w:fldChar w:fldCharType="separate"/>
    </w:r>
    <w:r>
      <w:rPr/>
      <w:t>18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fldChar w:fldCharType="begin"/>
    </w:r>
    <w:r>
      <w:rPr/>
      <w:instrText> PAGE </w:instrText>
    </w:r>
    <w:r>
      <w:rPr/>
      <w:fldChar w:fldCharType="separate"/>
    </w:r>
    <w:r>
      <w:rPr/>
      <w:t>19</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fldChar w:fldCharType="begin"/>
    </w:r>
    <w:r>
      <w:rPr/>
      <w:instrText> PAGE </w:instrText>
    </w:r>
    <w:r>
      <w:rPr/>
      <w:fldChar w:fldCharType="separate"/>
    </w:r>
    <w:r>
      <w:rPr/>
      <w:t>20</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927"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313" w:hanging="720"/>
      </w:pPr>
    </w:lvl>
    <w:lvl w:ilvl="3">
      <w:start w:val="1"/>
      <w:numFmt w:val="decimal"/>
      <w:lvlText w:val="%1.%2.%3.%4."/>
      <w:lvlJc w:val="left"/>
      <w:pPr>
        <w:tabs>
          <w:tab w:val="num" w:pos="0"/>
        </w:tabs>
        <w:ind w:left="3186" w:hanging="1080"/>
      </w:pPr>
    </w:lvl>
    <w:lvl w:ilvl="4">
      <w:start w:val="1"/>
      <w:numFmt w:val="decimal"/>
      <w:lvlText w:val="%1.%2.%3.%4.%5."/>
      <w:lvlJc w:val="left"/>
      <w:pPr>
        <w:tabs>
          <w:tab w:val="num" w:pos="0"/>
        </w:tabs>
        <w:ind w:left="3699" w:hanging="1080"/>
      </w:pPr>
    </w:lvl>
    <w:lvl w:ilvl="5">
      <w:start w:val="1"/>
      <w:numFmt w:val="decimal"/>
      <w:lvlText w:val="%1.%2.%3.%4.%5.%6."/>
      <w:lvlJc w:val="left"/>
      <w:pPr>
        <w:tabs>
          <w:tab w:val="num" w:pos="0"/>
        </w:tabs>
        <w:ind w:left="4572" w:hanging="1440"/>
      </w:pPr>
    </w:lvl>
    <w:lvl w:ilvl="6">
      <w:start w:val="1"/>
      <w:numFmt w:val="decimal"/>
      <w:lvlText w:val="%1.%2.%3.%4.%5.%6.%7."/>
      <w:lvlJc w:val="left"/>
      <w:pPr>
        <w:tabs>
          <w:tab w:val="num" w:pos="0"/>
        </w:tabs>
        <w:ind w:left="5445" w:hanging="1800"/>
      </w:pPr>
    </w:lvl>
    <w:lvl w:ilvl="7">
      <w:start w:val="1"/>
      <w:numFmt w:val="decimal"/>
      <w:lvlText w:val="%1.%2.%3.%4.%5.%6.%7.%8."/>
      <w:lvlJc w:val="left"/>
      <w:pPr>
        <w:tabs>
          <w:tab w:val="num" w:pos="0"/>
        </w:tabs>
        <w:ind w:left="5958" w:hanging="1800"/>
      </w:pPr>
    </w:lvl>
    <w:lvl w:ilvl="8">
      <w:start w:val="1"/>
      <w:numFmt w:val="decimal"/>
      <w:lvlText w:val="%1.%2.%3.%4.%5.%6.%7.%8.%9."/>
      <w:lvlJc w:val="left"/>
      <w:pPr>
        <w:tabs>
          <w:tab w:val="num" w:pos="0"/>
        </w:tabs>
        <w:ind w:left="6831" w:hanging="2160"/>
      </w:pPr>
    </w:lvl>
  </w:abstractNum>
  <w:abstractNum w:abstractNumId="5">
    <w:lvl w:ilvl="0">
      <w:start w:val="3"/>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800" w:hanging="21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1">
    <w:name w:val="Heading 1"/>
    <w:basedOn w:val="Normal"/>
    <w:next w:val="Normal"/>
    <w:qFormat/>
    <w:pPr>
      <w:keepNext w:val="true"/>
      <w:keepLines/>
      <w:widowControl w:val="false"/>
      <w:numPr>
        <w:ilvl w:val="0"/>
        <w:numId w:val="0"/>
      </w:numPr>
      <w:spacing w:lineRule="auto" w:line="240" w:before="240" w:after="0"/>
      <w:outlineLvl w:val="0"/>
    </w:pPr>
    <w:rPr>
      <w:rFonts w:ascii="Calibri Light" w:hAnsi="Calibri Light" w:eastAsia="Calibri" w:cs="Tahoma"/>
      <w:color w:val="2E74B5"/>
      <w:sz w:val="32"/>
      <w:szCs w:val="32"/>
      <w:lang w:val="uk-UA" w:eastAsia="uk-UA" w:bidi="uk-UA"/>
    </w:rPr>
  </w:style>
  <w:style w:type="paragraph" w:styleId="2">
    <w:name w:val="Heading 2"/>
    <w:basedOn w:val="Normal"/>
    <w:next w:val="Normal"/>
    <w:qFormat/>
    <w:pPr>
      <w:keepNext w:val="true"/>
      <w:keepLines/>
      <w:numPr>
        <w:ilvl w:val="0"/>
        <w:numId w:val="0"/>
      </w:numPr>
      <w:spacing w:before="40" w:after="0"/>
      <w:outlineLvl w:val="1"/>
    </w:pPr>
    <w:rPr>
      <w:rFonts w:ascii="Calibri Light" w:hAnsi="Calibri Light" w:eastAsia="Calibri" w:cs="Tahoma"/>
      <w:color w:val="2E74B5"/>
      <w:sz w:val="26"/>
      <w:szCs w:val="26"/>
    </w:rPr>
  </w:style>
  <w:style w:type="paragraph" w:styleId="3">
    <w:name w:val="Heading 3"/>
    <w:basedOn w:val="Normal"/>
    <w:next w:val="Normal"/>
    <w:qFormat/>
    <w:pPr>
      <w:keepNext w:val="true"/>
      <w:numPr>
        <w:ilvl w:val="0"/>
        <w:numId w:val="0"/>
      </w:numPr>
      <w:tabs>
        <w:tab w:val="clear" w:pos="708"/>
        <w:tab w:val="left" w:pos="720" w:leader="none"/>
      </w:tabs>
      <w:suppressAutoHyphens w:val="true"/>
      <w:spacing w:lineRule="auto" w:line="240" w:before="240" w:after="120"/>
      <w:ind w:left="0" w:right="0" w:firstLine="720"/>
      <w:jc w:val="both"/>
      <w:outlineLvl w:val="2"/>
    </w:pPr>
    <w:rPr>
      <w:rFonts w:ascii="Arial" w:hAnsi="Arial" w:eastAsia="Times New Roman" w:cs="Calibri"/>
      <w:b/>
      <w:i/>
      <w:sz w:val="28"/>
      <w:szCs w:val="28"/>
      <w:lang w:val="uk-UA" w:eastAsia="ar-SA"/>
    </w:rPr>
  </w:style>
  <w:style w:type="paragraph" w:styleId="4">
    <w:name w:val="Heading 4"/>
    <w:basedOn w:val="Normal"/>
    <w:next w:val="Normal"/>
    <w:qFormat/>
    <w:pPr>
      <w:keepNext w:val="true"/>
      <w:keepLines/>
      <w:numPr>
        <w:ilvl w:val="0"/>
        <w:numId w:val="0"/>
      </w:numPr>
      <w:spacing w:before="40" w:after="0"/>
      <w:outlineLvl w:val="3"/>
    </w:pPr>
    <w:rPr>
      <w:rFonts w:ascii="Calibri Light" w:hAnsi="Calibri Light" w:eastAsia="Times New Roman"/>
      <w:i/>
      <w:iCs/>
      <w:color w:val="2E74B5"/>
      <w:sz w:val="24"/>
      <w:szCs w:val="24"/>
      <w:lang w:eastAsia="uk-UA" w:bidi="uk-UA"/>
    </w:rPr>
  </w:style>
  <w:style w:type="character" w:styleId="DefaultParagraphFont">
    <w:name w:val="Default Paragraph Font"/>
    <w:qFormat/>
    <w:rPr/>
  </w:style>
  <w:style w:type="character" w:styleId="31">
    <w:name w:val="Заголовок 3 Знак"/>
    <w:basedOn w:val="DefaultParagraphFont"/>
    <w:qFormat/>
    <w:rPr>
      <w:rFonts w:ascii="Arial" w:hAnsi="Arial" w:eastAsia="Times New Roman" w:cs="Calibri"/>
      <w:b/>
      <w:i/>
      <w:sz w:val="28"/>
      <w:szCs w:val="28"/>
      <w:lang w:val="uk-UA" w:eastAsia="ar-SA"/>
    </w:rPr>
  </w:style>
  <w:style w:type="character" w:styleId="Style10">
    <w:name w:val="Гіперпосилання"/>
    <w:basedOn w:val="DefaultParagraphFont"/>
    <w:rPr>
      <w:color w:val="0000FF"/>
      <w:u w:val="single"/>
    </w:rPr>
  </w:style>
  <w:style w:type="character" w:styleId="Style11">
    <w:name w:val="Текст у виносці Знак"/>
    <w:basedOn w:val="DefaultParagraphFont"/>
    <w:qFormat/>
    <w:rPr>
      <w:rFonts w:ascii="Tahoma" w:hAnsi="Tahoma" w:eastAsia="Calibri" w:cs="Tahoma"/>
      <w:sz w:val="16"/>
      <w:szCs w:val="16"/>
    </w:rPr>
  </w:style>
  <w:style w:type="character" w:styleId="Style12">
    <w:name w:val="Верхній колонтитул Знак"/>
    <w:basedOn w:val="DefaultParagraphFont"/>
    <w:qFormat/>
    <w:rPr>
      <w:rFonts w:ascii="Calibri" w:hAnsi="Calibri" w:eastAsia="Calibri" w:cs="Times New Roman"/>
    </w:rPr>
  </w:style>
  <w:style w:type="character" w:styleId="Style13">
    <w:name w:val="Нижній колонтитул Знак"/>
    <w:basedOn w:val="DefaultParagraphFont"/>
    <w:qFormat/>
    <w:rPr>
      <w:rFonts w:ascii="Calibri" w:hAnsi="Calibri" w:eastAsia="Calibri" w:cs="Times New Roman"/>
    </w:rPr>
  </w:style>
  <w:style w:type="character" w:styleId="Style14">
    <w:name w:val="абзац Знак"/>
    <w:qFormat/>
    <w:rPr>
      <w:rFonts w:ascii="Times New Roman" w:hAnsi="Times New Roman" w:eastAsia="Calibri" w:cs="Times New Roman"/>
      <w:sz w:val="28"/>
      <w:szCs w:val="20"/>
      <w:lang w:eastAsia="ru-RU"/>
    </w:rPr>
  </w:style>
  <w:style w:type="character" w:styleId="21">
    <w:name w:val="Заголовок 2 Знак"/>
    <w:basedOn w:val="DefaultParagraphFont"/>
    <w:qFormat/>
    <w:rPr>
      <w:rFonts w:ascii="Calibri Light" w:hAnsi="Calibri Light" w:eastAsia="Calibri" w:cs="Tahoma"/>
      <w:color w:val="2E74B5"/>
      <w:sz w:val="26"/>
      <w:szCs w:val="26"/>
    </w:rPr>
  </w:style>
  <w:style w:type="character" w:styleId="Appleconvertedspace">
    <w:name w:val="apple-converted-space"/>
    <w:basedOn w:val="DefaultParagraphFont"/>
    <w:qFormat/>
    <w:rPr/>
  </w:style>
  <w:style w:type="character" w:styleId="Strong">
    <w:name w:val="Strong"/>
    <w:qFormat/>
    <w:rPr>
      <w:b/>
      <w:bCs/>
    </w:rPr>
  </w:style>
  <w:style w:type="character" w:styleId="ListParagraphChar">
    <w:name w:val="List Paragraph Char"/>
    <w:qFormat/>
    <w:rPr>
      <w:rFonts w:ascii="Calibri" w:hAnsi="Calibri" w:eastAsia="Calibri" w:cs="Times New Roman"/>
    </w:rPr>
  </w:style>
  <w:style w:type="character" w:styleId="Style15">
    <w:name w:val="Відвідане гіперпосилання"/>
    <w:basedOn w:val="DefaultParagraphFont"/>
    <w:rPr>
      <w:color w:val="954F72"/>
      <w:u w:val="single"/>
    </w:rPr>
  </w:style>
  <w:style w:type="character" w:styleId="11">
    <w:name w:val="Заголовок 1 Знак"/>
    <w:basedOn w:val="DefaultParagraphFont"/>
    <w:qFormat/>
    <w:rPr>
      <w:rFonts w:ascii="Calibri Light" w:hAnsi="Calibri Light" w:eastAsia="Calibri" w:cs="Tahoma"/>
      <w:color w:val="2E74B5"/>
      <w:sz w:val="32"/>
      <w:szCs w:val="32"/>
      <w:lang w:val="uk-UA" w:eastAsia="uk-UA" w:bidi="uk-UA"/>
    </w:rPr>
  </w:style>
  <w:style w:type="character" w:styleId="Style16">
    <w:name w:val="Основний текст Знак"/>
    <w:basedOn w:val="DefaultParagraphFont"/>
    <w:qFormat/>
    <w:rPr>
      <w:rFonts w:ascii="Times New Roman" w:hAnsi="Times New Roman" w:eastAsia="Times New Roman" w:cs="Times New Roman"/>
      <w:sz w:val="28"/>
      <w:szCs w:val="28"/>
      <w:lang w:val="uk-UA"/>
    </w:rPr>
  </w:style>
  <w:style w:type="character" w:styleId="22">
    <w:name w:val="Основной текст (2) + Полужирный"/>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shd w:fill="FFFFFF" w:val="clear"/>
      <w:lang w:val="uk-UA" w:eastAsia="uk-UA" w:bidi="uk-UA"/>
    </w:rPr>
  </w:style>
  <w:style w:type="character" w:styleId="41">
    <w:name w:val="Заголовок 4 Знак"/>
    <w:basedOn w:val="DefaultParagraphFont"/>
    <w:qFormat/>
    <w:rPr>
      <w:rFonts w:ascii="Calibri Light" w:hAnsi="Calibri Light" w:eastAsia="Times New Roman" w:cs="Times New Roman"/>
      <w:i/>
      <w:iCs/>
      <w:color w:val="2E74B5"/>
      <w:sz w:val="24"/>
      <w:szCs w:val="24"/>
      <w:lang w:eastAsia="uk-UA" w:bidi="uk-UA"/>
    </w:rPr>
  </w:style>
  <w:style w:type="character" w:styleId="23">
    <w:name w:val="Подпись к таблице (2)"/>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single"/>
      <w:lang w:val="uk-UA" w:eastAsia="uk-UA" w:bidi="uk-UA"/>
    </w:rPr>
  </w:style>
  <w:style w:type="character" w:styleId="29pt">
    <w:name w:val="Основной текст (2) + 9 pt;Полужирный"/>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18"/>
      <w:szCs w:val="18"/>
      <w:u w:val="none"/>
      <w:shd w:fill="FFFFFF" w:val="clear"/>
      <w:lang w:val="uk-UA" w:eastAsia="uk-UA" w:bidi="uk-UA"/>
    </w:rPr>
  </w:style>
  <w:style w:type="character" w:styleId="211pt">
    <w:name w:val="Основной текст (2) + 11 pt;Полужирный"/>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shd w:fill="FFFFFF" w:val="clear"/>
      <w:lang w:val="uk-UA" w:eastAsia="uk-UA" w:bidi="uk-UA"/>
    </w:rPr>
  </w:style>
  <w:style w:type="character" w:styleId="Style17">
    <w:name w:val="Колонтитул"/>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uk-UA" w:eastAsia="uk-UA" w:bidi="uk-UA"/>
    </w:rPr>
  </w:style>
  <w:style w:type="character" w:styleId="7">
    <w:name w:val="Основной текст (7)"/>
    <w:basedOn w:val="DefaultParagraphFont"/>
    <w:qFormat/>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single"/>
      <w:lang w:val="uk-UA" w:eastAsia="uk-UA" w:bidi="uk-UA"/>
    </w:rPr>
  </w:style>
  <w:style w:type="character" w:styleId="32">
    <w:name w:val="Основной текст (3)_"/>
    <w:basedOn w:val="DefaultParagraphFont"/>
    <w:qFormat/>
    <w:rPr>
      <w:rFonts w:eastAsia="Times New Roman"/>
      <w:b/>
      <w:bCs/>
      <w:shd w:fill="FFFFFF" w:val="clear"/>
    </w:rPr>
  </w:style>
  <w:style w:type="character" w:styleId="42">
    <w:name w:val="Основной текст (4)_"/>
    <w:basedOn w:val="DefaultParagraphFont"/>
    <w:qFormat/>
    <w:rPr>
      <w:rFonts w:eastAsia="Times New Roman"/>
      <w:spacing w:val="20"/>
      <w:sz w:val="26"/>
      <w:szCs w:val="26"/>
      <w:shd w:fill="FFFFFF" w:val="clear"/>
    </w:rPr>
  </w:style>
  <w:style w:type="character" w:styleId="5">
    <w:name w:val="Основной текст (5)_"/>
    <w:basedOn w:val="DefaultParagraphFont"/>
    <w:qFormat/>
    <w:rPr>
      <w:rFonts w:eastAsia="Times New Roman"/>
      <w:b/>
      <w:bCs/>
      <w:shd w:fill="FFFFFF" w:val="clear"/>
    </w:rPr>
  </w:style>
  <w:style w:type="character" w:styleId="6">
    <w:name w:val="Основной текст (6)_"/>
    <w:basedOn w:val="DefaultParagraphFont"/>
    <w:qFormat/>
    <w:rPr>
      <w:rFonts w:eastAsia="Times New Roman"/>
      <w:shd w:fill="FFFFFF" w:val="clear"/>
    </w:rPr>
  </w:style>
  <w:style w:type="character" w:styleId="2Exact">
    <w:name w:val="Основной текст (2) Exact"/>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4">
    <w:name w:val="Основной текст (2)_"/>
    <w:basedOn w:val="DefaultParagraphFont"/>
    <w:qFormat/>
    <w:rPr>
      <w:rFonts w:eastAsia="Times New Roman"/>
      <w:shd w:fill="FFFFFF" w:val="clear"/>
    </w:rPr>
  </w:style>
  <w:style w:type="character" w:styleId="12">
    <w:name w:val="Заголовок №1_"/>
    <w:basedOn w:val="DefaultParagraphFont"/>
    <w:qFormat/>
    <w:rPr>
      <w:rFonts w:eastAsia="Times New Roman"/>
      <w:b/>
      <w:bCs/>
      <w:shd w:fill="FFFFFF" w:val="clear"/>
    </w:rPr>
  </w:style>
  <w:style w:type="character" w:styleId="2Exact1">
    <w:name w:val="Подпись к картинке (2) Exact"/>
    <w:basedOn w:val="DefaultParagraphFont"/>
    <w:qFormat/>
    <w:rPr>
      <w:rFonts w:eastAsia="Times New Roman"/>
      <w:b/>
      <w:bCs/>
      <w:shd w:fill="FFFFFF" w:val="clear"/>
      <w:lang w:eastAsia="ru-RU" w:bidi="ru-RU"/>
    </w:rPr>
  </w:style>
  <w:style w:type="character" w:styleId="3Exact">
    <w:name w:val="Подпись к картинке (3) Exact"/>
    <w:basedOn w:val="DefaultParagraphFont"/>
    <w:qFormat/>
    <w:rPr>
      <w:rFonts w:eastAsia="Times New Roman"/>
      <w:b/>
      <w:bCs/>
      <w:spacing w:val="10"/>
      <w:shd w:fill="FFFFFF" w:val="clear"/>
    </w:rPr>
  </w:style>
  <w:style w:type="character" w:styleId="6Exact">
    <w:name w:val="Основной текст (6) Exact"/>
    <w:basedOn w:val="DefaultParagraphFont"/>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61">
    <w:name w:val="Основной текст (6) + Полужирный"/>
    <w:basedOn w:val="6"/>
    <w:qFormat/>
    <w:rPr>
      <w:rFonts w:eastAsia="Times New Roman"/>
      <w:b/>
      <w:bCs/>
      <w:color w:val="000000"/>
      <w:spacing w:val="0"/>
      <w:w w:val="100"/>
      <w:sz w:val="22"/>
      <w:szCs w:val="22"/>
      <w:shd w:fill="FFFFFF" w:val="clear"/>
      <w:lang w:val="uk-UA" w:eastAsia="uk-UA" w:bidi="uk-UA"/>
    </w:rPr>
  </w:style>
  <w:style w:type="character" w:styleId="8">
    <w:name w:val="Основной текст (8)_"/>
    <w:basedOn w:val="DefaultParagraphFont"/>
    <w:qFormat/>
    <w:rPr>
      <w:rFonts w:ascii="Cambria" w:hAnsi="Cambria" w:eastAsia="Cambria" w:cs="Cambria"/>
      <w:sz w:val="8"/>
      <w:szCs w:val="8"/>
      <w:shd w:fill="FFFFFF" w:val="clear"/>
    </w:rPr>
  </w:style>
  <w:style w:type="character" w:styleId="9">
    <w:name w:val="Основной текст (9)"/>
    <w:basedOn w:val="DefaultParagraphFont"/>
    <w:qFormat/>
    <w:rPr>
      <w:rFonts w:ascii="Times New Roman" w:hAnsi="Times New Roman" w:eastAsia="Times New Roman" w:cs="Times New Roman"/>
      <w:b/>
      <w:bCs/>
      <w:i/>
      <w:iCs/>
      <w:caps w:val="false"/>
      <w:smallCaps w:val="false"/>
      <w:strike w:val="false"/>
      <w:dstrike w:val="false"/>
      <w:color w:val="000000"/>
      <w:spacing w:val="0"/>
      <w:w w:val="100"/>
      <w:sz w:val="28"/>
      <w:szCs w:val="28"/>
      <w:u w:val="single"/>
      <w:lang w:val="uk-UA" w:eastAsia="uk-UA" w:bidi="uk-UA"/>
    </w:rPr>
  </w:style>
  <w:style w:type="character" w:styleId="33">
    <w:name w:val="Подпись к таблице (3)_"/>
    <w:basedOn w:val="DefaultParagraphFont"/>
    <w:qFormat/>
    <w:rPr>
      <w:rFonts w:eastAsia="Times New Roman"/>
      <w:shd w:fill="FFFFFF" w:val="clear"/>
    </w:rPr>
  </w:style>
  <w:style w:type="character" w:styleId="Style18">
    <w:name w:val="Подпись к таблице_"/>
    <w:basedOn w:val="DefaultParagraphFont"/>
    <w:qFormat/>
    <w:rPr>
      <w:rFonts w:eastAsia="Times New Roman"/>
      <w:b/>
      <w:bCs/>
      <w:sz w:val="18"/>
      <w:szCs w:val="18"/>
      <w:shd w:fill="FFFFFF" w:val="clear"/>
    </w:rPr>
  </w:style>
  <w:style w:type="character" w:styleId="Style19">
    <w:name w:val="Текст примітки Знак"/>
    <w:basedOn w:val="DefaultParagraphFont"/>
    <w:qFormat/>
    <w:rPr>
      <w:rFonts w:ascii="Microsoft Sans Serif" w:hAnsi="Microsoft Sans Serif" w:eastAsia="Microsoft Sans Serif" w:cs="Microsoft Sans Serif"/>
      <w:color w:val="000000"/>
      <w:sz w:val="20"/>
      <w:szCs w:val="20"/>
      <w:lang w:eastAsia="uk-UA" w:bidi="uk-UA"/>
    </w:rPr>
  </w:style>
  <w:style w:type="character" w:styleId="13">
    <w:name w:val="Текст примітки Знак1"/>
    <w:basedOn w:val="DefaultParagraphFont"/>
    <w:qFormat/>
    <w:rPr>
      <w:rFonts w:ascii="Calibri" w:hAnsi="Calibri" w:eastAsia="Calibri" w:cs="Times New Roman"/>
      <w:sz w:val="20"/>
      <w:szCs w:val="20"/>
    </w:rPr>
  </w:style>
  <w:style w:type="character" w:styleId="Style20">
    <w:name w:val="Тема примітки Знак"/>
    <w:basedOn w:val="Style19"/>
    <w:qFormat/>
    <w:rPr>
      <w:rFonts w:ascii="Microsoft Sans Serif" w:hAnsi="Microsoft Sans Serif" w:eastAsia="Microsoft Sans Serif" w:cs="Microsoft Sans Serif"/>
      <w:b/>
      <w:bCs/>
      <w:color w:val="000000"/>
      <w:sz w:val="20"/>
      <w:szCs w:val="20"/>
      <w:lang w:eastAsia="uk-UA" w:bidi="uk-UA"/>
    </w:rPr>
  </w:style>
  <w:style w:type="character" w:styleId="14">
    <w:name w:val="Тема примітки Знак1"/>
    <w:basedOn w:val="13"/>
    <w:qFormat/>
    <w:rPr>
      <w:rFonts w:ascii="Calibri" w:hAnsi="Calibri" w:eastAsia="Calibri" w:cs="Times New Roman"/>
      <w:b/>
      <w:bCs/>
      <w:sz w:val="20"/>
      <w:szCs w:val="20"/>
    </w:rPr>
  </w:style>
  <w:style w:type="character" w:styleId="411">
    <w:name w:val="Заголовок 4 Знак1"/>
    <w:basedOn w:val="DefaultParagraphFont"/>
    <w:qFormat/>
    <w:rPr>
      <w:rFonts w:ascii="Calibri Light" w:hAnsi="Calibri Light" w:eastAsia="Calibri" w:cs="Tahoma"/>
      <w:i/>
      <w:iCs/>
      <w:color w:val="2E74B5"/>
    </w:rPr>
  </w:style>
  <w:style w:type="character" w:styleId="Style21">
    <w:name w:val="Без інтервалів Знак"/>
    <w:qFormat/>
    <w:rPr>
      <w:rFonts w:ascii="Times New Roman" w:hAnsi="Times New Roman" w:cs="Times New Roman"/>
      <w:sz w:val="28"/>
      <w:szCs w:val="28"/>
      <w:lang w:val="uk-UA"/>
    </w:rPr>
  </w:style>
  <w:style w:type="character" w:styleId="Style22">
    <w:name w:val="Звичайний (веб) Знак"/>
    <w:qFormat/>
    <w:rPr>
      <w:rFonts w:ascii="Times New Roman" w:hAnsi="Times New Roman" w:eastAsia="Times New Roman" w:cs="Times New Roman"/>
      <w:sz w:val="24"/>
      <w:szCs w:val="24"/>
      <w:lang w:eastAsia="ru-RU"/>
    </w:rPr>
  </w:style>
  <w:style w:type="character" w:styleId="Xfmc2">
    <w:name w:val="xfmc2"/>
    <w:basedOn w:val="DefaultParagraphFont"/>
    <w:qFormat/>
    <w:rPr/>
  </w:style>
  <w:style w:type="character" w:styleId="Shorttext">
    <w:name w:val="short_text"/>
    <w:basedOn w:val="DefaultParagraphFont"/>
    <w:qFormat/>
    <w:rPr/>
  </w:style>
  <w:style w:type="character" w:styleId="Hps">
    <w:name w:val="hps"/>
    <w:basedOn w:val="DefaultParagraphFont"/>
    <w:qFormat/>
    <w:rPr/>
  </w:style>
  <w:style w:type="character" w:styleId="Style23">
    <w:name w:val="Основной текст + Курсив"/>
    <w:qFormat/>
    <w:rPr>
      <w:rFonts w:ascii="Times New Roman" w:hAnsi="Times New Roman" w:cs="Times New Roman"/>
      <w:i/>
      <w:iCs/>
      <w:spacing w:val="0"/>
      <w:sz w:val="18"/>
      <w:szCs w:val="18"/>
    </w:rPr>
  </w:style>
  <w:style w:type="character" w:styleId="43">
    <w:name w:val="Основной текст + Курсив4"/>
    <w:qFormat/>
    <w:rPr>
      <w:rFonts w:ascii="Times New Roman" w:hAnsi="Times New Roman" w:cs="Times New Roman"/>
      <w:i/>
      <w:iCs/>
      <w:spacing w:val="0"/>
      <w:sz w:val="18"/>
      <w:szCs w:val="18"/>
    </w:rPr>
  </w:style>
  <w:style w:type="character" w:styleId="92">
    <w:name w:val="Основной текст + 92"/>
    <w:qFormat/>
    <w:rPr>
      <w:rFonts w:ascii="Century Schoolbook" w:hAnsi="Century Schoolbook" w:cs="Century Schoolbook"/>
      <w:i/>
      <w:iCs/>
      <w:spacing w:val="0"/>
      <w:sz w:val="19"/>
      <w:szCs w:val="19"/>
    </w:rPr>
  </w:style>
  <w:style w:type="character" w:styleId="Style24">
    <w:name w:val="Подпись к картинке_"/>
    <w:qFormat/>
    <w:rPr>
      <w:rFonts w:ascii="Century Schoolbook" w:hAnsi="Century Schoolbook" w:eastAsia="Calibri" w:cs="Times New Roman"/>
      <w:sz w:val="17"/>
      <w:szCs w:val="17"/>
      <w:shd w:fill="FFFFFF" w:val="clear"/>
    </w:rPr>
  </w:style>
  <w:style w:type="character" w:styleId="81">
    <w:name w:val="Основной текст (8) + Курсив"/>
    <w:qFormat/>
    <w:rPr>
      <w:rFonts w:ascii="Times New Roman" w:hAnsi="Times New Roman" w:cs="Times New Roman"/>
      <w:i/>
      <w:iCs/>
      <w:spacing w:val="0"/>
      <w:sz w:val="22"/>
      <w:szCs w:val="22"/>
      <w:shd w:fill="FFFFFF" w:val="clear"/>
    </w:rPr>
  </w:style>
  <w:style w:type="character" w:styleId="Style25">
    <w:name w:val="Основной текст_"/>
    <w:qFormat/>
    <w:rPr>
      <w:rFonts w:ascii="Segoe UI" w:hAnsi="Segoe UI" w:eastAsia="Calibri" w:cs="Times New Roman"/>
      <w:shd w:fill="FFFFFF" w:val="clear"/>
    </w:rPr>
  </w:style>
  <w:style w:type="character" w:styleId="91">
    <w:name w:val="Основной текст (9)_"/>
    <w:qFormat/>
    <w:rPr>
      <w:rFonts w:ascii="Trebuchet MS" w:hAnsi="Trebuchet MS" w:eastAsia="Calibri"/>
      <w:sz w:val="16"/>
      <w:szCs w:val="16"/>
      <w:shd w:fill="FFFFFF" w:val="clear"/>
    </w:rPr>
  </w:style>
  <w:style w:type="character" w:styleId="TimesNewRoman">
    <w:name w:val="Основной текст + Times New Roman"/>
    <w:qFormat/>
    <w:rPr>
      <w:rFonts w:ascii="Times New Roman" w:hAnsi="Times New Roman" w:cs="Times New Roman"/>
      <w:i/>
      <w:iCs/>
      <w:spacing w:val="0"/>
      <w:sz w:val="22"/>
      <w:szCs w:val="22"/>
      <w:shd w:fill="FFFFFF" w:val="clear"/>
      <w:lang w:bidi="ar-SA"/>
    </w:rPr>
  </w:style>
  <w:style w:type="character" w:styleId="16">
    <w:name w:val="Основной текст (16)_"/>
    <w:qFormat/>
    <w:rPr>
      <w:rFonts w:ascii="Calibri" w:hAnsi="Calibri" w:eastAsia="Calibri" w:cs="Times New Roman"/>
      <w:shd w:fill="FFFFFF" w:val="clear"/>
    </w:rPr>
  </w:style>
  <w:style w:type="character" w:styleId="51">
    <w:name w:val="Основной текст5"/>
    <w:qFormat/>
    <w:rPr>
      <w:rFonts w:ascii="Segoe UI" w:hAnsi="Segoe UI"/>
      <w:spacing w:val="0"/>
      <w:shd w:fill="FFFFFF" w:val="clear"/>
      <w:lang w:bidi="ar-SA"/>
    </w:rPr>
  </w:style>
  <w:style w:type="character" w:styleId="62">
    <w:name w:val="Основной текст6"/>
    <w:qFormat/>
    <w:rPr>
      <w:rFonts w:ascii="Segoe UI" w:hAnsi="Segoe UI"/>
      <w:spacing w:val="0"/>
      <w:shd w:fill="FFFFFF" w:val="clear"/>
      <w:lang w:bidi="ar-SA"/>
    </w:rPr>
  </w:style>
  <w:style w:type="character" w:styleId="Style26">
    <w:name w:val="абзац_м Знак"/>
    <w:qFormat/>
    <w:rPr>
      <w:rFonts w:ascii="Times New Roman" w:hAnsi="Times New Roman" w:eastAsia="Calibri" w:cs="Times New Roman"/>
      <w:lang w:val="uk-UA" w:eastAsia="ru-RU"/>
    </w:rPr>
  </w:style>
  <w:style w:type="character" w:styleId="Text">
    <w:name w:val="Text Знак"/>
    <w:qFormat/>
    <w:rPr>
      <w:rFonts w:ascii="Newton7C" w:hAnsi="Newton7C" w:eastAsia="Calibri" w:cs="Times New Roman"/>
      <w:color w:val="000000"/>
      <w:sz w:val="18"/>
      <w:szCs w:val="18"/>
      <w:lang w:eastAsia="ru-RU"/>
    </w:rPr>
  </w:style>
  <w:style w:type="character" w:styleId="FontStyle89">
    <w:name w:val="Font Style89"/>
    <w:qFormat/>
    <w:rPr>
      <w:rFonts w:ascii="Sylfaen" w:hAnsi="Sylfaen" w:cs="Sylfaen"/>
      <w:b/>
      <w:bCs/>
      <w:sz w:val="20"/>
      <w:szCs w:val="20"/>
    </w:rPr>
  </w:style>
  <w:style w:type="character" w:styleId="34">
    <w:name w:val="Знак Знак3"/>
    <w:qFormat/>
    <w:rPr>
      <w:rFonts w:eastAsia="Calibri"/>
      <w:b/>
      <w:bCs/>
      <w:sz w:val="28"/>
      <w:szCs w:val="28"/>
      <w:lang w:val="ru-RU" w:eastAsia="ru-RU" w:bidi="ar-SA"/>
    </w:rPr>
  </w:style>
  <w:style w:type="character" w:styleId="25">
    <w:name w:val="Знак Знак2"/>
    <w:qFormat/>
    <w:rPr>
      <w:rFonts w:eastAsia="Calibri"/>
      <w:b/>
      <w:bCs/>
      <w:sz w:val="28"/>
      <w:szCs w:val="28"/>
      <w:lang w:val="uk-UA" w:eastAsia="ru-RU" w:bidi="ar-SA"/>
    </w:rPr>
  </w:style>
  <w:style w:type="character" w:styleId="Hl">
    <w:name w:val="hl"/>
    <w:basedOn w:val="DefaultParagraphFont"/>
    <w:qFormat/>
    <w:rPr/>
  </w:style>
  <w:style w:type="character" w:styleId="Pagenumber">
    <w:name w:val="page number"/>
    <w:basedOn w:val="DefaultParagraphFont"/>
    <w:qFormat/>
    <w:rPr/>
  </w:style>
  <w:style w:type="character" w:styleId="Style27">
    <w:name w:val="Назва Знак"/>
    <w:basedOn w:val="DefaultParagraphFont"/>
    <w:qFormat/>
    <w:rPr>
      <w:rFonts w:ascii="Times New Roman" w:hAnsi="Times New Roman" w:cs="Times New Roman"/>
      <w:b/>
      <w:bCs/>
      <w:sz w:val="28"/>
      <w:szCs w:val="28"/>
      <w:lang w:val="ru-RU" w:eastAsia="ru-RU"/>
    </w:rPr>
  </w:style>
  <w:style w:type="character" w:styleId="Style28">
    <w:name w:val="Основний текст з відступом Знак"/>
    <w:basedOn w:val="DefaultParagraphFont"/>
    <w:qFormat/>
    <w:rPr>
      <w:rFonts w:ascii="Times New Roman" w:hAnsi="Times New Roman" w:cs="Times New Roman"/>
      <w:sz w:val="28"/>
      <w:szCs w:val="28"/>
      <w:lang w:val="ru-RU"/>
    </w:rPr>
  </w:style>
  <w:style w:type="character" w:styleId="Style29">
    <w:name w:val="Підзаголовок Знак"/>
    <w:basedOn w:val="DefaultParagraphFont"/>
    <w:qFormat/>
    <w:rPr>
      <w:rFonts w:ascii="Times New Roman" w:hAnsi="Times New Roman" w:cs="Times New Roman"/>
      <w:b/>
      <w:bCs/>
      <w:caps/>
      <w:sz w:val="24"/>
      <w:szCs w:val="24"/>
      <w:lang w:val="ru-RU" w:eastAsia="ru-RU"/>
    </w:rPr>
  </w:style>
  <w:style w:type="character" w:styleId="26">
    <w:name w:val="Основний текст 2 Знак"/>
    <w:basedOn w:val="DefaultParagraphFont"/>
    <w:qFormat/>
    <w:rPr>
      <w:rFonts w:ascii="Times New Roman" w:hAnsi="Times New Roman" w:cs="Times New Roman"/>
      <w:sz w:val="28"/>
      <w:szCs w:val="28"/>
      <w:lang w:val="ru-RU"/>
    </w:rPr>
  </w:style>
  <w:style w:type="character" w:styleId="35">
    <w:name w:val="Основний текст 3 Знак"/>
    <w:basedOn w:val="DefaultParagraphFont"/>
    <w:qFormat/>
    <w:rPr>
      <w:rFonts w:ascii="Times New Roman" w:hAnsi="Times New Roman" w:cs="Times New Roman"/>
      <w:sz w:val="16"/>
      <w:szCs w:val="16"/>
      <w:lang w:val="ru-RU"/>
    </w:rPr>
  </w:style>
  <w:style w:type="character" w:styleId="36">
    <w:name w:val="Основний текст з відступом 3 Знак"/>
    <w:basedOn w:val="DefaultParagraphFont"/>
    <w:qFormat/>
    <w:rPr>
      <w:rFonts w:ascii="Times New Roman" w:hAnsi="Times New Roman" w:eastAsia="Times New Roman" w:cs="Times New Roman"/>
      <w:sz w:val="28"/>
      <w:szCs w:val="28"/>
      <w:lang w:eastAsia="ru-RU"/>
    </w:rPr>
  </w:style>
  <w:style w:type="character" w:styleId="Style30">
    <w:name w:val="Виділення"/>
    <w:qFormat/>
    <w:rPr>
      <w:i/>
      <w:iCs/>
    </w:rPr>
  </w:style>
  <w:style w:type="character" w:styleId="HTMLCite">
    <w:name w:val="HTML Cite"/>
    <w:qFormat/>
    <w:rPr>
      <w:i/>
      <w:iCs/>
    </w:rPr>
  </w:style>
  <w:style w:type="character" w:styleId="HTML">
    <w:name w:val="Стандартний HTML Знак"/>
    <w:basedOn w:val="DefaultParagraphFont"/>
    <w:qFormat/>
    <w:rPr>
      <w:rFonts w:ascii="Courier New" w:hAnsi="Courier New" w:eastAsia="Times New Roman" w:cs="Courier New"/>
      <w:sz w:val="20"/>
      <w:szCs w:val="28"/>
      <w:lang w:eastAsia="ru-RU"/>
    </w:rPr>
  </w:style>
  <w:style w:type="character" w:styleId="Annotationreference">
    <w:name w:val="annotation reference"/>
    <w:basedOn w:val="DefaultParagraphFont"/>
    <w:qFormat/>
    <w:rPr>
      <w:sz w:val="16"/>
      <w:szCs w:val="16"/>
    </w:rPr>
  </w:style>
  <w:style w:type="character" w:styleId="15">
    <w:name w:val="Назва Знак1"/>
    <w:basedOn w:val="DefaultParagraphFont"/>
    <w:qFormat/>
    <w:rPr>
      <w:rFonts w:ascii="Calibri Light" w:hAnsi="Calibri Light" w:eastAsia="Calibri" w:cs="Tahoma"/>
      <w:spacing w:val="-10"/>
      <w:kern w:val="2"/>
      <w:sz w:val="56"/>
      <w:szCs w:val="56"/>
    </w:rPr>
  </w:style>
  <w:style w:type="character" w:styleId="17">
    <w:name w:val="Основний текст з відступом Знак1"/>
    <w:basedOn w:val="DefaultParagraphFont"/>
    <w:qFormat/>
    <w:rPr>
      <w:rFonts w:ascii="Calibri" w:hAnsi="Calibri" w:eastAsia="Calibri" w:cs="Times New Roman"/>
    </w:rPr>
  </w:style>
  <w:style w:type="character" w:styleId="18">
    <w:name w:val="Підзаголовок Знак1"/>
    <w:basedOn w:val="DefaultParagraphFont"/>
    <w:qFormat/>
    <w:rPr>
      <w:rFonts w:eastAsia="Calibri"/>
      <w:color w:val="5A5A5A"/>
      <w:spacing w:val="15"/>
    </w:rPr>
  </w:style>
  <w:style w:type="character" w:styleId="211">
    <w:name w:val="Основний текст 2 Знак1"/>
    <w:basedOn w:val="DefaultParagraphFont"/>
    <w:qFormat/>
    <w:rPr>
      <w:rFonts w:ascii="Calibri" w:hAnsi="Calibri" w:eastAsia="Calibri" w:cs="Times New Roman"/>
    </w:rPr>
  </w:style>
  <w:style w:type="character" w:styleId="311">
    <w:name w:val="Основний текст 3 Знак1"/>
    <w:basedOn w:val="DefaultParagraphFont"/>
    <w:qFormat/>
    <w:rPr>
      <w:rFonts w:ascii="Calibri" w:hAnsi="Calibri" w:eastAsia="Calibri" w:cs="Times New Roman"/>
      <w:sz w:val="16"/>
      <w:szCs w:val="16"/>
    </w:rPr>
  </w:style>
  <w:style w:type="paragraph" w:styleId="Style31">
    <w:name w:val="Заголовок"/>
    <w:basedOn w:val="Normal"/>
    <w:next w:val="Style32"/>
    <w:qFormat/>
    <w:pPr>
      <w:keepNext w:val="true"/>
      <w:spacing w:before="240" w:after="120"/>
    </w:pPr>
    <w:rPr>
      <w:rFonts w:ascii="Liberation Sans" w:hAnsi="Liberation Sans" w:eastAsia="Microsoft YaHei" w:cs="Arial"/>
      <w:sz w:val="28"/>
      <w:szCs w:val="28"/>
    </w:rPr>
  </w:style>
  <w:style w:type="paragraph" w:styleId="Style32">
    <w:name w:val="Body Text"/>
    <w:basedOn w:val="Normal"/>
    <w:pPr>
      <w:widowControl w:val="false"/>
      <w:spacing w:lineRule="auto" w:line="240" w:before="0" w:after="0"/>
    </w:pPr>
    <w:rPr>
      <w:rFonts w:ascii="Times New Roman" w:hAnsi="Times New Roman" w:eastAsia="Times New Roman"/>
      <w:sz w:val="28"/>
      <w:szCs w:val="28"/>
      <w:lang w:val="uk-UA"/>
    </w:rPr>
  </w:style>
  <w:style w:type="paragraph" w:styleId="Style33">
    <w:name w:val="List"/>
    <w:basedOn w:val="Style32"/>
    <w:pPr/>
    <w:rPr>
      <w:rFonts w:cs="Arial"/>
    </w:rPr>
  </w:style>
  <w:style w:type="paragraph" w:styleId="Style34">
    <w:name w:val="Caption"/>
    <w:basedOn w:val="Normal"/>
    <w:qFormat/>
    <w:pPr>
      <w:suppressLineNumbers/>
      <w:spacing w:before="120" w:after="120"/>
    </w:pPr>
    <w:rPr>
      <w:rFonts w:cs="Arial"/>
      <w:i/>
      <w:iCs/>
      <w:sz w:val="24"/>
      <w:szCs w:val="24"/>
    </w:rPr>
  </w:style>
  <w:style w:type="paragraph" w:styleId="Style35">
    <w:name w:val="Покажчик"/>
    <w:basedOn w:val="Normal"/>
    <w:qFormat/>
    <w:pPr>
      <w:suppressLineNumbers/>
    </w:pPr>
    <w:rPr>
      <w:rFonts w:cs="Arial"/>
      <w:lang w:val="zxx" w:eastAsia="zxx" w:bidi="zxx"/>
    </w:rPr>
  </w:style>
  <w:style w:type="paragraph" w:styleId="ListParagraph">
    <w:name w:val="List Paragraph"/>
    <w:basedOn w:val="Normal"/>
    <w:qFormat/>
    <w:pPr>
      <w:spacing w:before="0" w:after="200"/>
      <w:ind w:left="720" w:right="0" w:hanging="0"/>
      <w:contextualSpacing/>
    </w:pPr>
    <w:rPr/>
  </w:style>
  <w:style w:type="paragraph" w:styleId="19">
    <w:name w:val="Абзац списка1"/>
    <w:basedOn w:val="Normal"/>
    <w:qFormat/>
    <w:pPr>
      <w:spacing w:before="0" w:after="200"/>
      <w:ind w:left="720" w:right="0" w:hanging="0"/>
      <w:contextualSpacing/>
    </w:pPr>
    <w:rPr/>
  </w:style>
  <w:style w:type="paragraph" w:styleId="Default">
    <w:name w:val="Default"/>
    <w:qFormat/>
    <w:pPr>
      <w:widowControl/>
      <w:suppressAutoHyphens w:val="true"/>
      <w:kinsoku w:val="true"/>
      <w:overflowPunct w:val="true"/>
      <w:autoSpaceDE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Style36">
    <w:name w:val="Верхній і нижній колонтитули"/>
    <w:basedOn w:val="Normal"/>
    <w:qFormat/>
    <w:pPr/>
    <w:rPr/>
  </w:style>
  <w:style w:type="paragraph" w:styleId="Style37">
    <w:name w:val="Header"/>
    <w:basedOn w:val="Normal"/>
    <w:pPr>
      <w:tabs>
        <w:tab w:val="clear" w:pos="708"/>
        <w:tab w:val="center" w:pos="4819" w:leader="none"/>
        <w:tab w:val="right" w:pos="9639" w:leader="none"/>
      </w:tabs>
      <w:spacing w:lineRule="auto" w:line="240" w:before="0" w:after="0"/>
    </w:pPr>
    <w:rPr/>
  </w:style>
  <w:style w:type="paragraph" w:styleId="Style38">
    <w:name w:val="Footer"/>
    <w:basedOn w:val="Normal"/>
    <w:pPr>
      <w:tabs>
        <w:tab w:val="clear" w:pos="708"/>
        <w:tab w:val="center" w:pos="4819" w:leader="none"/>
        <w:tab w:val="right" w:pos="9639" w:leader="none"/>
      </w:tabs>
      <w:spacing w:lineRule="auto" w:line="240" w:before="0" w:after="0"/>
    </w:pPr>
    <w:rPr/>
  </w:style>
  <w:style w:type="paragraph" w:styleId="Style39">
    <w:name w:val="абзац"/>
    <w:qFormat/>
    <w:pPr>
      <w:widowControl w:val="false"/>
      <w:suppressAutoHyphens w:val="true"/>
      <w:kinsoku w:val="true"/>
      <w:overflowPunct w:val="true"/>
      <w:autoSpaceDE w:val="true"/>
      <w:bidi w:val="0"/>
      <w:spacing w:lineRule="exact" w:line="440" w:before="0" w:after="0"/>
      <w:ind w:left="6" w:right="0" w:firstLine="720"/>
      <w:jc w:val="both"/>
    </w:pPr>
    <w:rPr>
      <w:rFonts w:ascii="Times New Roman" w:hAnsi="Times New Roman" w:eastAsia="Calibri" w:cs="Times New Roman"/>
      <w:color w:val="auto"/>
      <w:kern w:val="0"/>
      <w:sz w:val="28"/>
      <w:szCs w:val="20"/>
      <w:lang w:val="ru-RU" w:eastAsia="ru-RU" w:bidi="ar-SA"/>
    </w:rPr>
  </w:style>
  <w:style w:type="paragraph" w:styleId="Rvps2">
    <w:name w:val="rvps2"/>
    <w:basedOn w:val="Normal"/>
    <w:qFormat/>
    <w:pPr>
      <w:spacing w:lineRule="auto" w:line="240" w:before="280" w:after="280"/>
    </w:pPr>
    <w:rPr>
      <w:rFonts w:ascii="Times New Roman" w:hAnsi="Times New Roman" w:eastAsia="Times New Roman"/>
      <w:sz w:val="24"/>
      <w:szCs w:val="24"/>
      <w:lang w:val="uk-UA" w:eastAsia="uk-UA"/>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ru-RU"/>
    </w:rPr>
  </w:style>
  <w:style w:type="paragraph" w:styleId="TableParagraph">
    <w:name w:val="Table Paragraph"/>
    <w:basedOn w:val="Normal"/>
    <w:qFormat/>
    <w:pPr>
      <w:widowControl w:val="false"/>
      <w:spacing w:lineRule="auto" w:line="240" w:before="0" w:after="0"/>
    </w:pPr>
    <w:rPr>
      <w:rFonts w:ascii="Times New Roman" w:hAnsi="Times New Roman" w:eastAsia="Times New Roman"/>
      <w:lang w:val="uk-UA"/>
    </w:rPr>
  </w:style>
  <w:style w:type="paragraph" w:styleId="412">
    <w:name w:val="Заголовок 41"/>
    <w:basedOn w:val="Normal"/>
    <w:next w:val="Normal"/>
    <w:qFormat/>
    <w:pPr>
      <w:keepNext w:val="true"/>
      <w:keepLines/>
      <w:widowControl w:val="false"/>
      <w:numPr>
        <w:ilvl w:val="0"/>
        <w:numId w:val="0"/>
      </w:numPr>
      <w:spacing w:lineRule="auto" w:line="240" w:before="40" w:after="0"/>
      <w:outlineLvl w:val="3"/>
    </w:pPr>
    <w:rPr>
      <w:rFonts w:ascii="Calibri Light" w:hAnsi="Calibri Light" w:eastAsia="Times New Roman"/>
      <w:i/>
      <w:iCs/>
      <w:color w:val="2E74B5"/>
      <w:sz w:val="24"/>
      <w:szCs w:val="24"/>
      <w:lang w:val="uk-UA" w:eastAsia="uk-UA" w:bidi="uk-UA"/>
    </w:rPr>
  </w:style>
  <w:style w:type="paragraph" w:styleId="37">
    <w:name w:val="Основной текст (3)"/>
    <w:basedOn w:val="Normal"/>
    <w:qFormat/>
    <w:pPr>
      <w:widowControl w:val="false"/>
      <w:shd w:fill="FFFFFF" w:val="clear"/>
      <w:spacing w:lineRule="exact" w:line="322" w:before="0" w:after="420"/>
    </w:pPr>
    <w:rPr>
      <w:rFonts w:ascii="Calibri" w:hAnsi="Calibri" w:eastAsia="Times New Roman" w:cs="Tahoma"/>
      <w:b/>
      <w:bCs/>
    </w:rPr>
  </w:style>
  <w:style w:type="paragraph" w:styleId="44">
    <w:name w:val="Основной текст (4)"/>
    <w:basedOn w:val="Normal"/>
    <w:qFormat/>
    <w:pPr>
      <w:widowControl w:val="false"/>
      <w:shd w:fill="FFFFFF" w:val="clear"/>
      <w:spacing w:lineRule="atLeast" w:line="0" w:before="1260" w:after="60"/>
      <w:jc w:val="center"/>
    </w:pPr>
    <w:rPr>
      <w:rFonts w:ascii="Calibri" w:hAnsi="Calibri" w:eastAsia="Times New Roman" w:cs="Tahoma"/>
      <w:spacing w:val="20"/>
      <w:sz w:val="26"/>
      <w:szCs w:val="26"/>
    </w:rPr>
  </w:style>
  <w:style w:type="paragraph" w:styleId="52">
    <w:name w:val="Основной текст (5)"/>
    <w:basedOn w:val="Normal"/>
    <w:qFormat/>
    <w:pPr>
      <w:widowControl w:val="false"/>
      <w:shd w:fill="FFFFFF" w:val="clear"/>
      <w:spacing w:lineRule="exact" w:line="262" w:before="60" w:after="240"/>
      <w:jc w:val="center"/>
    </w:pPr>
    <w:rPr>
      <w:rFonts w:ascii="Calibri" w:hAnsi="Calibri" w:eastAsia="Times New Roman" w:cs="Tahoma"/>
      <w:b/>
      <w:bCs/>
    </w:rPr>
  </w:style>
  <w:style w:type="paragraph" w:styleId="63">
    <w:name w:val="Основной текст (6)"/>
    <w:basedOn w:val="Normal"/>
    <w:qFormat/>
    <w:pPr>
      <w:widowControl w:val="false"/>
      <w:shd w:fill="FFFFFF" w:val="clear"/>
      <w:spacing w:lineRule="exact" w:line="262" w:before="0" w:after="0"/>
    </w:pPr>
    <w:rPr>
      <w:rFonts w:ascii="Calibri" w:hAnsi="Calibri" w:eastAsia="Times New Roman" w:cs="Tahoma"/>
    </w:rPr>
  </w:style>
  <w:style w:type="paragraph" w:styleId="NoSpacing">
    <w:name w:val="No Spacing"/>
    <w:qFormat/>
    <w:pPr>
      <w:widowControl/>
      <w:suppressAutoHyphens w:val="true"/>
      <w:kinsoku w:val="true"/>
      <w:overflowPunct w:val="true"/>
      <w:autoSpaceDE w:val="true"/>
      <w:bidi w:val="0"/>
      <w:spacing w:lineRule="auto" w:line="240" w:before="0" w:after="0"/>
      <w:ind w:left="709" w:right="0" w:hanging="0"/>
      <w:jc w:val="both"/>
    </w:pPr>
    <w:rPr>
      <w:rFonts w:ascii="Times New Roman" w:hAnsi="Times New Roman" w:eastAsia="Calibri" w:cs="Times New Roman"/>
      <w:color w:val="auto"/>
      <w:kern w:val="0"/>
      <w:sz w:val="28"/>
      <w:szCs w:val="28"/>
      <w:lang w:val="uk-UA" w:eastAsia="en-US" w:bidi="ar-SA"/>
    </w:rPr>
  </w:style>
  <w:style w:type="paragraph" w:styleId="TeamsNewRoman141">
    <w:name w:val="TeamsNewRoman14_1"/>
    <w:basedOn w:val="Normal"/>
    <w:qFormat/>
    <w:pPr>
      <w:widowControl w:val="false"/>
      <w:spacing w:lineRule="auto" w:line="240" w:before="0" w:after="0"/>
    </w:pPr>
    <w:rPr>
      <w:rFonts w:ascii="Microsoft Sans Serif" w:hAnsi="Microsoft Sans Serif" w:eastAsia="Microsoft Sans Serif" w:cs="Microsoft Sans Serif"/>
      <w:color w:val="000000"/>
      <w:sz w:val="24"/>
      <w:szCs w:val="24"/>
      <w:lang w:val="uk-UA" w:eastAsia="uk-UA" w:bidi="uk-UA"/>
    </w:rPr>
  </w:style>
  <w:style w:type="paragraph" w:styleId="27">
    <w:name w:val="Основной текст (2)"/>
    <w:basedOn w:val="Normal"/>
    <w:qFormat/>
    <w:pPr>
      <w:widowControl w:val="false"/>
      <w:shd w:fill="FFFFFF" w:val="clear"/>
      <w:spacing w:lineRule="exact" w:line="317" w:before="0" w:after="0"/>
    </w:pPr>
    <w:rPr>
      <w:rFonts w:ascii="Calibri" w:hAnsi="Calibri" w:eastAsia="Times New Roman" w:cs="Tahoma"/>
    </w:rPr>
  </w:style>
  <w:style w:type="paragraph" w:styleId="110">
    <w:name w:val="Заголовок №1"/>
    <w:basedOn w:val="Normal"/>
    <w:qFormat/>
    <w:pPr>
      <w:widowControl w:val="false"/>
      <w:numPr>
        <w:ilvl w:val="0"/>
        <w:numId w:val="0"/>
      </w:numPr>
      <w:shd w:fill="FFFFFF" w:val="clear"/>
      <w:spacing w:lineRule="exact" w:line="322" w:before="420" w:after="0"/>
      <w:jc w:val="center"/>
      <w:outlineLvl w:val="0"/>
    </w:pPr>
    <w:rPr>
      <w:rFonts w:ascii="Calibri" w:hAnsi="Calibri" w:eastAsia="Times New Roman" w:cs="Tahoma"/>
      <w:b/>
      <w:bCs/>
    </w:rPr>
  </w:style>
  <w:style w:type="paragraph" w:styleId="28">
    <w:name w:val="Подпись к картинке (2)"/>
    <w:basedOn w:val="Normal"/>
    <w:qFormat/>
    <w:pPr>
      <w:widowControl w:val="false"/>
      <w:shd w:fill="FFFFFF" w:val="clear"/>
      <w:spacing w:lineRule="atLeast" w:line="0" w:before="0" w:after="0"/>
    </w:pPr>
    <w:rPr>
      <w:rFonts w:ascii="Calibri" w:hAnsi="Calibri" w:eastAsia="Times New Roman" w:cs="Tahoma"/>
      <w:b/>
      <w:bCs/>
      <w:lang w:eastAsia="ru-RU" w:bidi="ru-RU"/>
    </w:rPr>
  </w:style>
  <w:style w:type="paragraph" w:styleId="38">
    <w:name w:val="Подпись к картинке (3)"/>
    <w:basedOn w:val="Normal"/>
    <w:qFormat/>
    <w:pPr>
      <w:widowControl w:val="false"/>
      <w:shd w:fill="FFFFFF" w:val="clear"/>
      <w:spacing w:lineRule="atLeast" w:line="0" w:before="0" w:after="0"/>
    </w:pPr>
    <w:rPr>
      <w:rFonts w:ascii="Calibri" w:hAnsi="Calibri" w:eastAsia="Times New Roman" w:cs="Tahoma"/>
      <w:b/>
      <w:bCs/>
      <w:spacing w:val="10"/>
    </w:rPr>
  </w:style>
  <w:style w:type="paragraph" w:styleId="82">
    <w:name w:val="Основной текст (8)"/>
    <w:basedOn w:val="Normal"/>
    <w:qFormat/>
    <w:pPr>
      <w:widowControl w:val="false"/>
      <w:shd w:fill="FFFFFF" w:val="clear"/>
      <w:spacing w:lineRule="atLeast" w:line="0" w:before="420" w:after="0"/>
      <w:jc w:val="both"/>
    </w:pPr>
    <w:rPr>
      <w:rFonts w:ascii="Cambria" w:hAnsi="Cambria" w:eastAsia="Cambria" w:cs="Cambria"/>
      <w:sz w:val="8"/>
      <w:szCs w:val="8"/>
    </w:rPr>
  </w:style>
  <w:style w:type="paragraph" w:styleId="39">
    <w:name w:val="Подпись к таблице (3)"/>
    <w:basedOn w:val="Normal"/>
    <w:qFormat/>
    <w:pPr>
      <w:widowControl w:val="false"/>
      <w:shd w:fill="FFFFFF" w:val="clear"/>
      <w:spacing w:lineRule="exact" w:line="326" w:before="0" w:after="0"/>
      <w:ind w:left="0" w:right="0" w:hanging="560"/>
    </w:pPr>
    <w:rPr>
      <w:rFonts w:ascii="Calibri" w:hAnsi="Calibri" w:eastAsia="Times New Roman" w:cs="Tahoma"/>
    </w:rPr>
  </w:style>
  <w:style w:type="paragraph" w:styleId="Style40">
    <w:name w:val="Подпись к таблице"/>
    <w:basedOn w:val="Normal"/>
    <w:qFormat/>
    <w:pPr>
      <w:widowControl w:val="false"/>
      <w:shd w:fill="FFFFFF" w:val="clear"/>
      <w:spacing w:lineRule="exact" w:line="226" w:before="0" w:after="0"/>
      <w:jc w:val="both"/>
    </w:pPr>
    <w:rPr>
      <w:rFonts w:ascii="Calibri" w:hAnsi="Calibri" w:eastAsia="Times New Roman" w:cs="Tahoma"/>
      <w:b/>
      <w:bCs/>
      <w:sz w:val="18"/>
      <w:szCs w:val="18"/>
    </w:rPr>
  </w:style>
  <w:style w:type="paragraph" w:styleId="Annotationtext">
    <w:name w:val="annotation text"/>
    <w:basedOn w:val="Normal"/>
    <w:qFormat/>
    <w:pPr>
      <w:widowControl w:val="false"/>
      <w:spacing w:lineRule="auto" w:line="240" w:before="0" w:after="0"/>
    </w:pPr>
    <w:rPr>
      <w:rFonts w:ascii="Microsoft Sans Serif" w:hAnsi="Microsoft Sans Serif" w:eastAsia="Microsoft Sans Serif" w:cs="Microsoft Sans Serif"/>
      <w:color w:val="000000"/>
      <w:sz w:val="20"/>
      <w:szCs w:val="20"/>
      <w:lang w:eastAsia="uk-UA" w:bidi="uk-UA"/>
    </w:rPr>
  </w:style>
  <w:style w:type="paragraph" w:styleId="Annotationsubject">
    <w:name w:val="annotation subject"/>
    <w:basedOn w:val="Annotationtext"/>
    <w:next w:val="Annotationtext"/>
    <w:qFormat/>
    <w:pPr/>
    <w:rPr>
      <w:b/>
      <w:bCs/>
    </w:rPr>
  </w:style>
  <w:style w:type="paragraph" w:styleId="29">
    <w:name w:val="Знак2 Знак Знак Знак"/>
    <w:basedOn w:val="Normal"/>
    <w:qFormat/>
    <w:pPr>
      <w:spacing w:lineRule="auto" w:line="240" w:before="0" w:after="0"/>
    </w:pPr>
    <w:rPr>
      <w:rFonts w:ascii="Verdana" w:hAnsi="Verdana" w:eastAsia="Times New Roman" w:cs="Verdana"/>
      <w:sz w:val="20"/>
      <w:szCs w:val="28"/>
      <w:lang w:val="en-US"/>
    </w:rPr>
  </w:style>
  <w:style w:type="paragraph" w:styleId="Style41">
    <w:name w:val="Подпись к картинке"/>
    <w:basedOn w:val="Normal"/>
    <w:qFormat/>
    <w:pPr>
      <w:shd w:fill="FFFFFF" w:val="clear"/>
      <w:spacing w:lineRule="atLeast" w:line="240" w:before="0" w:after="0"/>
    </w:pPr>
    <w:rPr>
      <w:rFonts w:ascii="Century Schoolbook" w:hAnsi="Century Schoolbook"/>
      <w:sz w:val="17"/>
      <w:szCs w:val="17"/>
      <w:shd w:fill="FFFFFF" w:val="clear"/>
    </w:rPr>
  </w:style>
  <w:style w:type="paragraph" w:styleId="71">
    <w:name w:val="Основной текст7"/>
    <w:basedOn w:val="Normal"/>
    <w:qFormat/>
    <w:pPr>
      <w:shd w:fill="FFFFFF" w:val="clear"/>
      <w:spacing w:lineRule="atLeast" w:line="240" w:before="0" w:after="0"/>
    </w:pPr>
    <w:rPr>
      <w:rFonts w:ascii="Segoe UI" w:hAnsi="Segoe UI"/>
      <w:shd w:fill="FFFFFF" w:val="clear"/>
    </w:rPr>
  </w:style>
  <w:style w:type="paragraph" w:styleId="161">
    <w:name w:val="Основной текст (16)"/>
    <w:basedOn w:val="Normal"/>
    <w:qFormat/>
    <w:pPr>
      <w:shd w:fill="FFFFFF" w:val="clear"/>
      <w:spacing w:lineRule="atLeast" w:line="240" w:before="0" w:after="0"/>
      <w:jc w:val="both"/>
    </w:pPr>
    <w:rPr>
      <w:shd w:fill="FFFFFF" w:val="clear"/>
    </w:rPr>
  </w:style>
  <w:style w:type="paragraph" w:styleId="Style42">
    <w:name w:val="абзац_м"/>
    <w:qFormat/>
    <w:pPr>
      <w:widowControl w:val="false"/>
      <w:suppressAutoHyphens w:val="true"/>
      <w:kinsoku w:val="true"/>
      <w:overflowPunct w:val="true"/>
      <w:autoSpaceDE w:val="true"/>
      <w:bidi w:val="0"/>
      <w:spacing w:lineRule="auto" w:line="360" w:before="0" w:after="0"/>
      <w:ind w:left="0" w:right="0" w:firstLine="709"/>
      <w:jc w:val="both"/>
    </w:pPr>
    <w:rPr>
      <w:rFonts w:ascii="Times New Roman" w:hAnsi="Times New Roman" w:eastAsia="Calibri" w:cs="Times New Roman"/>
      <w:color w:val="auto"/>
      <w:kern w:val="0"/>
      <w:sz w:val="22"/>
      <w:szCs w:val="22"/>
      <w:lang w:val="uk-UA" w:eastAsia="ru-RU" w:bidi="ar-SA"/>
    </w:rPr>
  </w:style>
  <w:style w:type="paragraph" w:styleId="Style43">
    <w:name w:val="Список круг"/>
    <w:basedOn w:val="Style42"/>
    <w:qFormat/>
    <w:pPr>
      <w:tabs>
        <w:tab w:val="clear" w:pos="708"/>
        <w:tab w:val="left" w:pos="360" w:leader="none"/>
        <w:tab w:val="left" w:pos="567" w:leader="none"/>
      </w:tabs>
      <w:ind w:left="540" w:right="0" w:hanging="540"/>
    </w:pPr>
    <w:rPr/>
  </w:style>
  <w:style w:type="paragraph" w:styleId="FR2">
    <w:name w:val="FR2"/>
    <w:qFormat/>
    <w:pPr>
      <w:widowControl w:val="false"/>
      <w:suppressAutoHyphens w:val="true"/>
      <w:kinsoku w:val="true"/>
      <w:overflowPunct w:val="true"/>
      <w:autoSpaceDE w:val="true"/>
      <w:bidi w:val="0"/>
      <w:spacing w:lineRule="auto" w:line="240" w:before="40" w:after="0"/>
      <w:jc w:val="left"/>
    </w:pPr>
    <w:rPr>
      <w:rFonts w:ascii="Arial Narrow" w:hAnsi="Arial Narrow" w:eastAsia="Times New Roman" w:cs="Arial Narrow"/>
      <w:color w:val="auto"/>
      <w:kern w:val="0"/>
      <w:sz w:val="24"/>
      <w:szCs w:val="24"/>
      <w:lang w:val="ru-RU" w:eastAsia="ru-RU" w:bidi="ar-SA"/>
    </w:rPr>
  </w:style>
  <w:style w:type="paragraph" w:styleId="Myindent">
    <w:name w:val="myindent"/>
    <w:basedOn w:val="Normal"/>
    <w:qFormat/>
    <w:pPr>
      <w:spacing w:lineRule="auto" w:line="240" w:before="280" w:after="280"/>
    </w:pPr>
    <w:rPr>
      <w:rFonts w:ascii="Times New Roman" w:hAnsi="Times New Roman" w:eastAsia="Times New Roman"/>
      <w:sz w:val="24"/>
      <w:szCs w:val="24"/>
      <w:lang w:eastAsia="ru-RU"/>
    </w:rPr>
  </w:style>
  <w:style w:type="paragraph" w:styleId="Style44">
    <w:name w:val="Лит_спис"/>
    <w:basedOn w:val="Normal"/>
    <w:qFormat/>
    <w:pPr>
      <w:widowControl w:val="false"/>
      <w:tabs>
        <w:tab w:val="clear" w:pos="708"/>
        <w:tab w:val="left" w:pos="360" w:leader="none"/>
      </w:tabs>
      <w:spacing w:lineRule="auto" w:line="360" w:before="0" w:after="0"/>
      <w:ind w:left="360" w:right="0" w:hanging="360"/>
      <w:jc w:val="both"/>
    </w:pPr>
    <w:rPr>
      <w:rFonts w:eastAsia="Times New Roman" w:cs="Calibri"/>
      <w:sz w:val="28"/>
      <w:szCs w:val="28"/>
      <w:lang w:eastAsia="ru-RU"/>
    </w:rPr>
  </w:style>
  <w:style w:type="paragraph" w:styleId="310">
    <w:name w:val="Основной текст3"/>
    <w:basedOn w:val="Normal"/>
    <w:qFormat/>
    <w:pPr>
      <w:shd w:fill="FFFFFF" w:val="clear"/>
      <w:spacing w:lineRule="atLeast" w:line="240" w:before="0" w:after="180"/>
    </w:pPr>
    <w:rPr>
      <w:rFonts w:ascii="Times New Roman" w:hAnsi="Times New Roman"/>
      <w:sz w:val="21"/>
      <w:szCs w:val="21"/>
    </w:rPr>
  </w:style>
  <w:style w:type="paragraph" w:styleId="Style45">
    <w:name w:val="Текст"/>
    <w:qFormat/>
    <w:pPr>
      <w:widowControl/>
      <w:suppressAutoHyphens w:val="true"/>
      <w:kinsoku w:val="true"/>
      <w:overflowPunct w:val="true"/>
      <w:autoSpaceDE w:val="true"/>
      <w:bidi w:val="0"/>
      <w:spacing w:lineRule="auto" w:line="240" w:before="0" w:after="0"/>
      <w:ind w:left="0" w:right="0" w:firstLine="567"/>
      <w:jc w:val="both"/>
    </w:pPr>
    <w:rPr>
      <w:rFonts w:ascii="Newton7C" w:hAnsi="Newton7C" w:eastAsia="Calibri" w:cs="Times New Roman"/>
      <w:color w:val="000000"/>
      <w:kern w:val="0"/>
      <w:sz w:val="18"/>
      <w:szCs w:val="18"/>
      <w:lang w:val="ru-RU" w:eastAsia="ru-RU" w:bidi="ar-SA"/>
    </w:rPr>
  </w:style>
  <w:style w:type="paragraph" w:styleId="Normal2">
    <w:name w:val="Normal2"/>
    <w:qFormat/>
    <w:pPr>
      <w:widowControl w:val="false"/>
      <w:suppressAutoHyphens w:val="true"/>
      <w:kinsoku w:val="true"/>
      <w:overflowPunct w:val="true"/>
      <w:autoSpaceDE w:val="true"/>
      <w:bidi w:val="0"/>
      <w:spacing w:lineRule="auto" w:line="276" w:before="0" w:after="0"/>
      <w:ind w:left="0" w:right="0" w:firstLine="500"/>
      <w:jc w:val="left"/>
    </w:pPr>
    <w:rPr>
      <w:rFonts w:ascii="Times New Roman" w:hAnsi="Times New Roman" w:eastAsia="Calibri" w:cs="Times New Roman"/>
      <w:color w:val="auto"/>
      <w:kern w:val="0"/>
      <w:sz w:val="20"/>
      <w:szCs w:val="20"/>
      <w:lang w:val="ru-RU" w:eastAsia="ru-RU" w:bidi="ar-SA"/>
    </w:rPr>
  </w:style>
  <w:style w:type="paragraph" w:styleId="ListParagraph1">
    <w:name w:val="List Paragraph1"/>
    <w:basedOn w:val="Normal"/>
    <w:qFormat/>
    <w:pPr>
      <w:spacing w:lineRule="auto" w:line="240" w:before="0" w:after="0"/>
      <w:ind w:left="720" w:right="0" w:hanging="0"/>
    </w:pPr>
    <w:rPr>
      <w:rFonts w:ascii="Times New Roman" w:hAnsi="Times New Roman"/>
      <w:sz w:val="28"/>
      <w:szCs w:val="28"/>
    </w:rPr>
  </w:style>
  <w:style w:type="paragraph" w:styleId="Style65">
    <w:name w:val="Style65"/>
    <w:basedOn w:val="Normal"/>
    <w:qFormat/>
    <w:pPr>
      <w:widowControl w:val="false"/>
      <w:spacing w:lineRule="exact" w:line="230" w:before="0" w:after="0"/>
      <w:ind w:left="0" w:right="0" w:firstLine="389"/>
      <w:jc w:val="both"/>
    </w:pPr>
    <w:rPr>
      <w:rFonts w:ascii="Sylfaen" w:hAnsi="Sylfaen" w:eastAsia="Times New Roman"/>
      <w:sz w:val="24"/>
      <w:szCs w:val="24"/>
      <w:lang w:eastAsia="ru-RU"/>
    </w:rPr>
  </w:style>
  <w:style w:type="paragraph" w:styleId="Style46">
    <w:name w:val="і"/>
    <w:basedOn w:val="Normal"/>
    <w:qFormat/>
    <w:pPr>
      <w:numPr>
        <w:ilvl w:val="0"/>
        <w:numId w:val="0"/>
      </w:numPr>
      <w:spacing w:lineRule="auto" w:line="240" w:before="0" w:after="0"/>
      <w:jc w:val="center"/>
      <w:outlineLvl w:val="0"/>
    </w:pPr>
    <w:rPr>
      <w:rFonts w:cs="Calibri"/>
      <w:b/>
      <w:bCs/>
      <w:sz w:val="28"/>
      <w:szCs w:val="28"/>
    </w:rPr>
  </w:style>
  <w:style w:type="paragraph" w:styleId="Style47">
    <w:name w:val="Лит_список"/>
    <w:basedOn w:val="Style42"/>
    <w:qFormat/>
    <w:pPr>
      <w:widowControl/>
      <w:ind w:left="720" w:right="0" w:hanging="360"/>
    </w:pPr>
    <w:rPr>
      <w:sz w:val="28"/>
      <w:szCs w:val="28"/>
      <w:lang w:val="en-US"/>
    </w:rPr>
  </w:style>
  <w:style w:type="paragraph" w:styleId="Style48">
    <w:name w:val="Знак"/>
    <w:basedOn w:val="Normal"/>
    <w:qFormat/>
    <w:pPr>
      <w:spacing w:lineRule="auto" w:line="240" w:before="0" w:after="0"/>
    </w:pPr>
    <w:rPr>
      <w:rFonts w:ascii="Times New Roman" w:hAnsi="Times New Roman" w:eastAsia="Times New Roman"/>
      <w:sz w:val="20"/>
      <w:szCs w:val="28"/>
      <w:lang w:val="en-US"/>
    </w:rPr>
  </w:style>
  <w:style w:type="paragraph" w:styleId="111">
    <w:name w:val="Зміст 11"/>
    <w:basedOn w:val="Normal"/>
    <w:next w:val="Normal"/>
    <w:autoRedefine/>
    <w:qFormat/>
    <w:pPr>
      <w:tabs>
        <w:tab w:val="clear" w:pos="708"/>
        <w:tab w:val="right" w:pos="9345" w:leader="dot"/>
      </w:tabs>
      <w:spacing w:lineRule="auto" w:line="360" w:before="0" w:after="0"/>
    </w:pPr>
    <w:rPr>
      <w:rFonts w:ascii="Times New Roman" w:hAnsi="Times New Roman"/>
      <w:bCs/>
      <w:sz w:val="28"/>
      <w:szCs w:val="28"/>
    </w:rPr>
  </w:style>
  <w:style w:type="paragraph" w:styleId="212">
    <w:name w:val="Зміст 21"/>
    <w:basedOn w:val="Normal"/>
    <w:next w:val="Normal"/>
    <w:autoRedefine/>
    <w:qFormat/>
    <w:pPr>
      <w:tabs>
        <w:tab w:val="clear" w:pos="708"/>
        <w:tab w:val="left" w:pos="840" w:leader="none"/>
        <w:tab w:val="right" w:pos="9345" w:leader="dot"/>
      </w:tabs>
      <w:spacing w:lineRule="auto" w:line="360" w:before="0" w:after="0"/>
      <w:ind w:left="280" w:right="0" w:hanging="0"/>
    </w:pPr>
    <w:rPr>
      <w:rFonts w:ascii="Times New Roman" w:hAnsi="Times New Roman"/>
      <w:sz w:val="28"/>
      <w:szCs w:val="28"/>
    </w:rPr>
  </w:style>
  <w:style w:type="paragraph" w:styleId="312">
    <w:name w:val="Зміст 31"/>
    <w:basedOn w:val="Normal"/>
    <w:next w:val="Normal"/>
    <w:autoRedefine/>
    <w:qFormat/>
    <w:pPr>
      <w:tabs>
        <w:tab w:val="clear" w:pos="708"/>
        <w:tab w:val="right" w:pos="9345" w:leader="dot"/>
      </w:tabs>
      <w:spacing w:lineRule="auto" w:line="240" w:before="0" w:after="0"/>
      <w:ind w:left="560" w:right="0" w:hanging="0"/>
    </w:pPr>
    <w:rPr>
      <w:rFonts w:ascii="Times New Roman" w:hAnsi="Times New Roman" w:eastAsia="Times New Roman"/>
      <w:sz w:val="28"/>
      <w:szCs w:val="28"/>
      <w:lang w:eastAsia="ru-RU"/>
    </w:rPr>
  </w:style>
  <w:style w:type="paragraph" w:styleId="413">
    <w:name w:val="Зміст 41"/>
    <w:basedOn w:val="Normal"/>
    <w:next w:val="Normal"/>
    <w:autoRedefine/>
    <w:qFormat/>
    <w:pPr>
      <w:spacing w:lineRule="auto" w:line="240" w:before="0" w:after="0"/>
      <w:ind w:left="840" w:right="0" w:hanging="0"/>
    </w:pPr>
    <w:rPr>
      <w:sz w:val="18"/>
      <w:szCs w:val="18"/>
    </w:rPr>
  </w:style>
  <w:style w:type="paragraph" w:styleId="511">
    <w:name w:val="Зміст 51"/>
    <w:basedOn w:val="Normal"/>
    <w:next w:val="Normal"/>
    <w:autoRedefine/>
    <w:qFormat/>
    <w:pPr>
      <w:spacing w:lineRule="auto" w:line="240" w:before="0" w:after="0"/>
      <w:ind w:left="1120" w:right="0" w:hanging="0"/>
    </w:pPr>
    <w:rPr>
      <w:sz w:val="18"/>
      <w:szCs w:val="18"/>
    </w:rPr>
  </w:style>
  <w:style w:type="paragraph" w:styleId="611">
    <w:name w:val="Зміст 61"/>
    <w:basedOn w:val="Normal"/>
    <w:next w:val="Normal"/>
    <w:autoRedefine/>
    <w:qFormat/>
    <w:pPr>
      <w:spacing w:lineRule="auto" w:line="240" w:before="0" w:after="0"/>
      <w:ind w:left="1400" w:right="0" w:hanging="0"/>
    </w:pPr>
    <w:rPr>
      <w:sz w:val="18"/>
      <w:szCs w:val="18"/>
    </w:rPr>
  </w:style>
  <w:style w:type="paragraph" w:styleId="711">
    <w:name w:val="Зміст 71"/>
    <w:basedOn w:val="Normal"/>
    <w:next w:val="Normal"/>
    <w:autoRedefine/>
    <w:qFormat/>
    <w:pPr>
      <w:spacing w:lineRule="auto" w:line="240" w:before="0" w:after="0"/>
      <w:ind w:left="1680" w:right="0" w:hanging="0"/>
    </w:pPr>
    <w:rPr>
      <w:sz w:val="18"/>
      <w:szCs w:val="18"/>
    </w:rPr>
  </w:style>
  <w:style w:type="paragraph" w:styleId="811">
    <w:name w:val="Зміст 81"/>
    <w:basedOn w:val="Normal"/>
    <w:next w:val="Normal"/>
    <w:autoRedefine/>
    <w:qFormat/>
    <w:pPr>
      <w:spacing w:lineRule="auto" w:line="240" w:before="0" w:after="0"/>
      <w:ind w:left="1960" w:right="0" w:hanging="0"/>
    </w:pPr>
    <w:rPr>
      <w:sz w:val="18"/>
      <w:szCs w:val="18"/>
    </w:rPr>
  </w:style>
  <w:style w:type="paragraph" w:styleId="911">
    <w:name w:val="Зміст 91"/>
    <w:basedOn w:val="Normal"/>
    <w:next w:val="Normal"/>
    <w:autoRedefine/>
    <w:qFormat/>
    <w:pPr>
      <w:spacing w:lineRule="auto" w:line="240" w:before="0" w:after="0"/>
      <w:ind w:left="2240" w:right="0" w:hanging="0"/>
    </w:pPr>
    <w:rPr>
      <w:sz w:val="18"/>
      <w:szCs w:val="18"/>
    </w:rPr>
  </w:style>
  <w:style w:type="paragraph" w:styleId="Caption">
    <w:name w:val="caption"/>
    <w:basedOn w:val="Normal"/>
    <w:next w:val="Normal"/>
    <w:qFormat/>
    <w:pPr>
      <w:spacing w:lineRule="auto" w:line="240" w:before="0" w:after="0"/>
    </w:pPr>
    <w:rPr>
      <w:rFonts w:ascii="Times New Roman" w:hAnsi="Times New Roman" w:eastAsia="Times New Roman"/>
      <w:b/>
      <w:bCs/>
      <w:sz w:val="20"/>
      <w:szCs w:val="28"/>
      <w:lang w:val="en-US"/>
    </w:rPr>
  </w:style>
  <w:style w:type="paragraph" w:styleId="112">
    <w:name w:val="Назва1"/>
    <w:basedOn w:val="Normal"/>
    <w:next w:val="Style49"/>
    <w:qFormat/>
    <w:pPr>
      <w:spacing w:lineRule="auto" w:line="360" w:before="0" w:after="0"/>
      <w:jc w:val="center"/>
    </w:pPr>
    <w:rPr>
      <w:rFonts w:ascii="Times New Roman" w:hAnsi="Times New Roman" w:eastAsia="Calibri"/>
      <w:b/>
      <w:bCs/>
      <w:sz w:val="28"/>
      <w:szCs w:val="28"/>
      <w:lang w:eastAsia="ru-RU"/>
    </w:rPr>
  </w:style>
  <w:style w:type="paragraph" w:styleId="113">
    <w:name w:val="Основний текст з відступом1"/>
    <w:basedOn w:val="Normal"/>
    <w:next w:val="Style50"/>
    <w:qFormat/>
    <w:pPr>
      <w:spacing w:lineRule="auto" w:line="240" w:before="0" w:after="120"/>
      <w:ind w:left="283" w:right="0" w:hanging="0"/>
    </w:pPr>
    <w:rPr>
      <w:rFonts w:ascii="Times New Roman" w:hAnsi="Times New Roman" w:eastAsia="Calibri"/>
      <w:sz w:val="28"/>
      <w:szCs w:val="28"/>
    </w:rPr>
  </w:style>
  <w:style w:type="paragraph" w:styleId="114">
    <w:name w:val="Підзаголовок1"/>
    <w:basedOn w:val="Normal"/>
    <w:next w:val="Style51"/>
    <w:qFormat/>
    <w:pPr>
      <w:spacing w:lineRule="auto" w:line="240" w:before="0" w:after="0"/>
      <w:ind w:left="0" w:right="0" w:firstLine="567"/>
      <w:jc w:val="both"/>
    </w:pPr>
    <w:rPr>
      <w:rFonts w:ascii="Times New Roman" w:hAnsi="Times New Roman" w:eastAsia="Calibri"/>
      <w:b/>
      <w:bCs/>
      <w:caps/>
      <w:sz w:val="24"/>
      <w:szCs w:val="24"/>
      <w:lang w:eastAsia="ru-RU"/>
    </w:rPr>
  </w:style>
  <w:style w:type="paragraph" w:styleId="213">
    <w:name w:val="Основний текст 21"/>
    <w:basedOn w:val="Normal"/>
    <w:next w:val="BodyText2"/>
    <w:qFormat/>
    <w:pPr>
      <w:spacing w:lineRule="auto" w:line="480" w:before="0" w:after="120"/>
    </w:pPr>
    <w:rPr>
      <w:rFonts w:ascii="Times New Roman" w:hAnsi="Times New Roman" w:eastAsia="Calibri"/>
      <w:sz w:val="28"/>
      <w:szCs w:val="28"/>
    </w:rPr>
  </w:style>
  <w:style w:type="paragraph" w:styleId="313">
    <w:name w:val="Основний текст 31"/>
    <w:basedOn w:val="Normal"/>
    <w:next w:val="BodyText3"/>
    <w:qFormat/>
    <w:pPr>
      <w:spacing w:lineRule="auto" w:line="240" w:before="0" w:after="120"/>
    </w:pPr>
    <w:rPr>
      <w:rFonts w:ascii="Times New Roman" w:hAnsi="Times New Roman" w:eastAsia="Calibri"/>
      <w:sz w:val="16"/>
      <w:szCs w:val="16"/>
    </w:rPr>
  </w:style>
  <w:style w:type="paragraph" w:styleId="BodyTextIndent3">
    <w:name w:val="Body Text Indent 3"/>
    <w:basedOn w:val="Normal"/>
    <w:qFormat/>
    <w:pPr>
      <w:spacing w:lineRule="auto" w:line="240" w:before="0" w:after="0"/>
      <w:ind w:left="0" w:right="0" w:firstLine="720"/>
      <w:jc w:val="both"/>
    </w:pPr>
    <w:rPr>
      <w:rFonts w:ascii="Times New Roman" w:hAnsi="Times New Roman" w:eastAsia="Times New Roman"/>
      <w:sz w:val="28"/>
      <w:szCs w:val="28"/>
      <w:lang w:eastAsia="ru-RU"/>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8"/>
      <w:lang w:eastAsia="ru-RU"/>
    </w:rPr>
  </w:style>
  <w:style w:type="paragraph" w:styleId="Bibliography">
    <w:name w:val="Bibliography"/>
    <w:basedOn w:val="Normal"/>
    <w:next w:val="Normal"/>
    <w:qFormat/>
    <w:pPr>
      <w:spacing w:lineRule="auto" w:line="240" w:before="0" w:after="0"/>
    </w:pPr>
    <w:rPr>
      <w:rFonts w:ascii="Times New Roman" w:hAnsi="Times New Roman" w:eastAsia="Times New Roman"/>
      <w:sz w:val="20"/>
      <w:szCs w:val="28"/>
      <w:lang w:val="en-US"/>
    </w:rPr>
  </w:style>
  <w:style w:type="paragraph" w:styleId="Style49">
    <w:name w:val="Title"/>
    <w:basedOn w:val="Normal"/>
    <w:next w:val="Normal"/>
    <w:qFormat/>
    <w:pPr>
      <w:spacing w:lineRule="auto" w:line="240" w:before="0" w:after="0"/>
      <w:contextualSpacing/>
    </w:pPr>
    <w:rPr>
      <w:rFonts w:ascii="Calibri Light" w:hAnsi="Calibri Light" w:eastAsia="Calibri" w:cs="Tahoma"/>
      <w:spacing w:val="-10"/>
      <w:kern w:val="2"/>
      <w:sz w:val="56"/>
      <w:szCs w:val="56"/>
    </w:rPr>
  </w:style>
  <w:style w:type="paragraph" w:styleId="Style50">
    <w:name w:val="Body Text Indent"/>
    <w:basedOn w:val="Normal"/>
    <w:pPr>
      <w:spacing w:before="0" w:after="120"/>
      <w:ind w:left="283" w:right="0" w:hanging="0"/>
    </w:pPr>
    <w:rPr/>
  </w:style>
  <w:style w:type="paragraph" w:styleId="Style51">
    <w:name w:val="Subtitle"/>
    <w:basedOn w:val="Normal"/>
    <w:next w:val="Normal"/>
    <w:qFormat/>
    <w:pPr>
      <w:spacing w:before="0" w:after="160"/>
    </w:pPr>
    <w:rPr>
      <w:rFonts w:ascii="Calibri" w:hAnsi="Calibri" w:eastAsia="Calibri" w:cs="Tahoma"/>
      <w:color w:val="5A5A5A"/>
      <w:spacing w:val="15"/>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Style52">
    <w:name w:val="Вміст таблиці"/>
    <w:basedOn w:val="Normal"/>
    <w:qFormat/>
    <w:pPr>
      <w:widowControl w:val="false"/>
      <w:suppressLineNumbers/>
    </w:pPr>
    <w:rPr/>
  </w:style>
  <w:style w:type="paragraph" w:styleId="Style53">
    <w:name w:val="Заголовок таблиці"/>
    <w:basedOn w:val="Style52"/>
    <w:qFormat/>
    <w:pPr>
      <w:suppressLineNumbers/>
      <w:jc w:val="center"/>
    </w:pPr>
    <w:rPr>
      <w:b/>
      <w:bCs/>
    </w:rPr>
  </w:style>
  <w:style w:type="numbering" w:styleId="115">
    <w:name w:val="Немає списку1"/>
    <w:qFormat/>
  </w:style>
  <w:style w:type="numbering" w:styleId="210">
    <w:name w:val="Немає списку2"/>
    <w:qFormat/>
  </w:style>
  <w:style w:type="numbering" w:styleId="314">
    <w:name w:val="Немає списку3"/>
    <w:qFormat/>
  </w:style>
  <w:style w:type="numbering" w:styleId="45">
    <w:name w:val="Немає списку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uni-sport.edu.ua/content/osvitni-programy" TargetMode="External"/><Relationship Id="rId4" Type="http://schemas.openxmlformats.org/officeDocument/2006/relationships/hyperlink" Target="https://uni-sport.edu.ua/" TargetMode="External"/><Relationship Id="rId5" Type="http://schemas.openxmlformats.org/officeDocument/2006/relationships/hyperlink" Target="https://uni-sport.edu.ua/content/national-university-ukraine-physical-education-and-sport"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2126</TotalTime>
  <Application>LibreOffice/7.2.2.2$Windows_X86_64 LibreOffice_project/02b2acce88a210515b4a5bb2e46cbfb63fe97d56</Application>
  <AppVersion>15.0000</AppVersion>
  <Pages>20</Pages>
  <Words>4035</Words>
  <Characters>26028</Characters>
  <CharactersWithSpaces>29183</CharactersWithSpaces>
  <Paragraphs>1025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2024-05-26T09:26:00Z</dcterms:created>
  <dc:creator>админ</dc:creator>
  <dc:description/>
  <dc:language>uk-UA</dc:language>
  <cp:lastModifiedBy/>
  <cp:lastPrinted>2024-05-23T08:55:00Z</cp:lastPrinted>
  <dcterms:modified xsi:type="dcterms:W3CDTF">2026-02-15T21:15:16Z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